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pStyle w:val="63"/>
        <w:framePr w:w="9639" w:h="6917" w:hRule="exact" w:wrap="around" w:vAnchor="page" w:hAnchor="page" w:xAlign="center" w:y="6408" w:anchorLock="1"/>
        <w:spacing w:line="360" w:lineRule="auto"/>
        <w:jc w:val="center"/>
        <w:rPr>
          <w:rFonts w:hint="eastAsia"/>
          <w:color w:val="000000"/>
          <w:lang w:val="en-US" w:eastAsia="zh-CN"/>
        </w:rPr>
      </w:pPr>
      <w:r>
        <w:rPr>
          <w:rFonts w:hint="eastAsia"/>
          <w:color w:val="000000"/>
          <w:lang w:val="en-US" w:eastAsia="zh-CN"/>
        </w:rPr>
        <w:t>许昌市文化馆总分馆服务规范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spacing w:line="312" w:lineRule="auto"/>
        <w:jc w:val="center"/>
        <w:rPr>
          <w:rFonts w:hint="eastAsia" w:ascii="黑体" w:hAnsi="黑体" w:eastAsia="黑体" w:cs="宋体"/>
          <w:color w:val="000000"/>
          <w:sz w:val="32"/>
          <w:szCs w:val="32"/>
        </w:rPr>
      </w:pPr>
      <w:bookmarkStart w:id="1" w:name="_Toc34572351"/>
      <w:bookmarkStart w:id="2" w:name="_Toc34572151"/>
    </w:p>
    <w:p>
      <w:pPr>
        <w:pStyle w:val="145"/>
        <w:jc w:val="center"/>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录</w:t>
      </w:r>
    </w:p>
    <w:p>
      <w:pPr>
        <w:pStyle w:val="21"/>
        <w:tabs>
          <w:tab w:val="right" w:leader="dot" w:pos="8306"/>
          <w:tab w:val="clear" w:pos="9241"/>
        </w:tabs>
        <w:rPr>
          <w:rFonts w:ascii="宋体" w:hAnsi="宋体" w:eastAsia="宋体"/>
          <w:kern w:val="2"/>
          <w:sz w:val="21"/>
          <w:szCs w:val="21"/>
        </w:rPr>
      </w:pPr>
      <w:r>
        <w:rPr>
          <w:rFonts w:ascii="宋体" w:hAnsi="宋体" w:eastAsia="宋体"/>
          <w:sz w:val="21"/>
          <w:szCs w:val="21"/>
        </w:rPr>
        <w:fldChar w:fldCharType="begin"/>
      </w:r>
      <w:r>
        <w:rPr>
          <w:rFonts w:ascii="宋体" w:hAnsi="宋体" w:eastAsia="宋体"/>
          <w:sz w:val="21"/>
          <w:szCs w:val="21"/>
        </w:rPr>
        <w:instrText xml:space="preserve"> TOC \o "1-3" \h \z \u </w:instrText>
      </w:r>
      <w:r>
        <w:rPr>
          <w:rFonts w:ascii="宋体" w:hAnsi="宋体" w:eastAsia="宋体"/>
          <w:sz w:val="21"/>
          <w:szCs w:val="21"/>
        </w:rPr>
        <w:fldChar w:fldCharType="separate"/>
      </w: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"_Toc86152899"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_Toc86152899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"_Toc86152900"</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引 言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_Toc86152900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"_Toc86152901"</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_Toc86152901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"_Toc86152902"</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_Toc86152902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"_Toc86152903"</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_Toc86152903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"_Toc86152904"</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_Toc86152904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"_Toc86152905"</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_Toc86152905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"_Toc86152906"</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_Toc86152906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"_Toc86152907"</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7  服务监督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_Toc86152907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_Toc86152908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_Toc86152909 \h </w:instrText>
      </w:r>
      <w:r>
        <w:rPr>
          <w:rFonts w:ascii="宋体" w:hAnsi="宋体" w:eastAsia="宋体"/>
          <w:sz w:val="21"/>
          <w:szCs w:val="21"/>
        </w:rPr>
        <w:fldChar w:fldCharType="separate"/>
      </w:r>
      <w:r>
        <w:rPr>
          <w:rFonts w:ascii="宋体" w:hAnsi="宋体" w:eastAsia="宋体"/>
          <w:sz w:val="21"/>
          <w:szCs w:val="21"/>
        </w:rPr>
        <w:t>6</w:t>
      </w:r>
      <w:r>
        <w:rPr>
          <w:rFonts w:ascii="宋体" w:hAnsi="宋体" w:eastAsia="宋体"/>
          <w:sz w:val="21"/>
          <w:szCs w:val="21"/>
        </w:rPr>
        <w:fldChar w:fldCharType="end"/>
      </w:r>
      <w:r>
        <w:rPr>
          <w:rStyle w:val="40"/>
          <w:rFonts w:ascii="宋体" w:hAnsi="宋体" w:eastAsia="宋体"/>
          <w:sz w:val="21"/>
          <w:szCs w:val="21"/>
        </w:rPr>
        <w:fldChar w:fldCharType="end"/>
      </w:r>
    </w:p>
    <w:p>
      <w:pPr>
        <w:spacing w:line="288" w:lineRule="auto"/>
        <w:rPr>
          <w:rFonts w:hint="eastAsia" w:ascii="宋体" w:hAnsi="宋体" w:cs="宋体"/>
          <w:color w:val="000000"/>
          <w:szCs w:val="21"/>
          <w:lang w:val="en-US" w:eastAsia="zh-CN"/>
        </w:rPr>
      </w:pPr>
      <w:r>
        <w:rPr>
          <w:rFonts w:ascii="宋体" w:hAnsi="宋体"/>
          <w:b/>
          <w:bCs/>
          <w:szCs w:val="21"/>
          <w:lang w:val="zh-CN"/>
        </w:rPr>
        <w:fldChar w:fldCharType="end"/>
      </w:r>
    </w:p>
    <w:p>
      <w:pPr>
        <w:pStyle w:val="136"/>
        <w:spacing w:line="360" w:lineRule="auto"/>
        <w:ind w:firstLine="320"/>
        <w:rPr>
          <w:rFonts w:hint="eastAsia"/>
          <w:b w:val="0"/>
          <w:bCs/>
          <w:color w:val="000000"/>
        </w:rPr>
      </w:pPr>
      <w:bookmarkStart w:id="3" w:name="_Toc34572551"/>
      <w:bookmarkStart w:id="4" w:name="_Toc42939307"/>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pStyle w:val="25"/>
        <w:jc w:val="left"/>
        <w:rPr>
          <w:rFonts w:hAnsi="宋体" w:cs="仿宋"/>
          <w:color w:val="000000"/>
          <w:szCs w:val="21"/>
        </w:rPr>
      </w:pPr>
      <w:bookmarkStart w:id="6" w:name="_Toc34572352"/>
      <w:bookmarkStart w:id="7" w:name="_Toc42939308"/>
      <w:bookmarkStart w:id="8" w:name="_Toc34572152"/>
      <w:bookmarkStart w:id="9" w:name="_Toc34572552"/>
      <w:r>
        <w:rPr>
          <w:rFonts w:hint="eastAsia" w:hAnsi="宋体" w:cs="仿宋"/>
          <w:color w:val="000000"/>
          <w:szCs w:val="21"/>
        </w:rPr>
        <w:t>本标准按照GB/T 1.1-2020《标准化工作导则  第1部分：标准化文件的结构和起草规则》的规定起草。</w:t>
      </w:r>
    </w:p>
    <w:p>
      <w:pPr>
        <w:pStyle w:val="25"/>
        <w:jc w:val="left"/>
        <w:rPr>
          <w:rFonts w:hAnsi="宋体" w:cs="仿宋"/>
          <w:color w:val="000000"/>
          <w:szCs w:val="21"/>
        </w:rPr>
      </w:pPr>
      <w:r>
        <w:rPr>
          <w:rFonts w:hint="eastAsia" w:hAnsi="宋体" w:cs="仿宋"/>
          <w:color w:val="000000"/>
          <w:szCs w:val="21"/>
        </w:rPr>
        <w:t>本标准由许昌市文化广电和旅游局提出并归口。</w:t>
      </w:r>
    </w:p>
    <w:p>
      <w:pPr>
        <w:pStyle w:val="25"/>
        <w:jc w:val="left"/>
        <w:rPr>
          <w:rFonts w:hAnsi="宋体" w:cs="仿宋"/>
          <w:color w:val="000000"/>
          <w:szCs w:val="21"/>
        </w:rPr>
      </w:pPr>
      <w:r>
        <w:rPr>
          <w:rFonts w:hint="eastAsia" w:hAnsi="宋体" w:cs="仿宋"/>
          <w:color w:val="000000"/>
          <w:szCs w:val="21"/>
        </w:rPr>
        <w:t>本标准起草单位：上海格物文化发展研究院。</w:t>
      </w:r>
    </w:p>
    <w:p>
      <w:pPr>
        <w:pStyle w:val="25"/>
        <w:jc w:val="left"/>
        <w:rPr>
          <w:rFonts w:hAnsi="宋体" w:cs="仿宋"/>
          <w:color w:val="000000"/>
          <w:szCs w:val="21"/>
        </w:rPr>
      </w:pPr>
      <w:r>
        <w:rPr>
          <w:rFonts w:hint="eastAsia" w:hAnsi="宋体" w:cs="仿宋"/>
          <w:color w:val="000000"/>
          <w:szCs w:val="21"/>
        </w:rPr>
        <w:t>本标准主要起草人：符湘林、来其发、赵全宜、郝</w:t>
      </w:r>
      <w:r>
        <w:rPr>
          <w:rFonts w:hint="eastAsia" w:hAnsi="宋体" w:cs="仿宋"/>
          <w:color w:val="000000"/>
          <w:szCs w:val="21"/>
          <w:lang w:val="en-US" w:eastAsia="zh-CN"/>
        </w:rPr>
        <w:t xml:space="preserve">  </w:t>
      </w:r>
      <w:r>
        <w:rPr>
          <w:rFonts w:hint="eastAsia" w:hAnsi="宋体" w:cs="仿宋"/>
          <w:color w:val="000000"/>
          <w:szCs w:val="21"/>
        </w:rPr>
        <w:t>玉、张可睿、刘</w:t>
      </w:r>
      <w:r>
        <w:rPr>
          <w:rFonts w:hint="eastAsia" w:hAnsi="宋体" w:cs="仿宋"/>
          <w:color w:val="000000"/>
          <w:szCs w:val="21"/>
          <w:lang w:val="en-US" w:eastAsia="zh-CN"/>
        </w:rPr>
        <w:t xml:space="preserve">  </w:t>
      </w:r>
      <w:r>
        <w:rPr>
          <w:rFonts w:hint="eastAsia" w:hAnsi="宋体" w:cs="仿宋"/>
          <w:color w:val="000000"/>
          <w:szCs w:val="21"/>
        </w:rPr>
        <w:t>阳、汪</w:t>
      </w:r>
      <w:r>
        <w:rPr>
          <w:rFonts w:hint="eastAsia" w:hAnsi="宋体" w:cs="仿宋"/>
          <w:color w:val="000000"/>
          <w:szCs w:val="21"/>
          <w:lang w:val="en-US" w:eastAsia="zh-CN"/>
        </w:rPr>
        <w:t xml:space="preserve">  </w:t>
      </w:r>
      <w:r>
        <w:rPr>
          <w:rFonts w:hint="eastAsia" w:hAnsi="宋体" w:cs="仿宋"/>
          <w:color w:val="000000"/>
          <w:szCs w:val="21"/>
        </w:rPr>
        <w:t>菲</w:t>
      </w:r>
      <w:r>
        <w:rPr>
          <w:rFonts w:hint="eastAsia" w:hAnsi="宋体" w:cs="仿宋"/>
          <w:color w:val="000000"/>
          <w:szCs w:val="21"/>
          <w:lang w:eastAsia="zh-CN"/>
        </w:rPr>
        <w:t>、朱冰清、胡晶晶</w:t>
      </w:r>
      <w:r>
        <w:rPr>
          <w:rFonts w:hint="eastAsia" w:hAnsi="宋体" w:cs="仿宋"/>
          <w:color w:val="000000"/>
          <w:szCs w:val="21"/>
        </w:rPr>
        <w:t>。</w:t>
      </w:r>
    </w:p>
    <w:p>
      <w:pPr>
        <w:pStyle w:val="25"/>
        <w:jc w:val="left"/>
        <w:rPr>
          <w:rFonts w:hAnsi="宋体" w:cs="仿宋"/>
          <w:color w:val="000000"/>
          <w:szCs w:val="21"/>
        </w:rPr>
      </w:pPr>
      <w:r>
        <w:rPr>
          <w:rFonts w:hint="eastAsia" w:hAnsi="宋体" w:cs="仿宋"/>
          <w:color w:val="000000"/>
          <w:szCs w:val="21"/>
        </w:rPr>
        <w:t>本标准</w:t>
      </w:r>
      <w:r>
        <w:rPr>
          <w:rFonts w:hint="eastAsia" w:hAnsi="宋体" w:cs="仿宋"/>
          <w:color w:val="000000"/>
          <w:szCs w:val="21"/>
          <w:lang w:eastAsia="zh-CN"/>
        </w:rPr>
        <w:t>为</w:t>
      </w:r>
      <w:r>
        <w:rPr>
          <w:rFonts w:hint="eastAsia" w:hAnsi="宋体" w:cs="仿宋"/>
          <w:color w:val="000000"/>
          <w:szCs w:val="21"/>
        </w:rPr>
        <w:t>首次发布。</w:t>
      </w:r>
    </w:p>
    <w:bookmarkEnd w:id="6"/>
    <w:bookmarkEnd w:id="7"/>
    <w:bookmarkEnd w:id="8"/>
    <w:bookmarkEnd w:id="9"/>
    <w:p>
      <w:pPr>
        <w:pStyle w:val="4"/>
        <w:jc w:val="center"/>
        <w:rPr>
          <w:rFonts w:hint="eastAsia" w:ascii="黑体" w:hAnsi="黑体" w:eastAsia="黑体"/>
          <w:sz w:val="32"/>
          <w:szCs w:val="32"/>
        </w:rPr>
      </w:pPr>
    </w:p>
    <w:p>
      <w:pPr>
        <w:pStyle w:val="4"/>
        <w:jc w:val="both"/>
        <w:rPr>
          <w:rFonts w:hint="eastAsia" w:ascii="黑体" w:hAnsi="黑体" w:eastAsia="黑体"/>
          <w:sz w:val="32"/>
          <w:szCs w:val="32"/>
        </w:rPr>
      </w:pPr>
    </w:p>
    <w:p>
      <w:pPr>
        <w:pStyle w:val="4"/>
        <w:jc w:val="center"/>
        <w:rPr>
          <w:rFonts w:hint="eastAsia" w:ascii="黑体" w:hAnsi="黑体" w:eastAsia="黑体"/>
          <w:sz w:val="32"/>
          <w:szCs w:val="32"/>
        </w:rPr>
      </w:pPr>
    </w:p>
    <w:p>
      <w:pPr>
        <w:pStyle w:val="4"/>
        <w:jc w:val="center"/>
        <w:rPr>
          <w:rFonts w:hint="eastAsia" w:ascii="黑体" w:hAnsi="黑体" w:eastAsia="黑体"/>
          <w:sz w:val="32"/>
          <w:szCs w:val="32"/>
        </w:rPr>
      </w:pPr>
    </w:p>
    <w:p>
      <w:pPr>
        <w:rPr>
          <w:rFonts w:hint="eastAsia" w:ascii="黑体" w:hAnsi="黑体" w:eastAsia="黑体"/>
          <w:sz w:val="32"/>
          <w:szCs w:val="32"/>
        </w:rPr>
      </w:pPr>
    </w:p>
    <w:p>
      <w:pPr>
        <w:pStyle w:val="2"/>
        <w:rPr>
          <w:rFonts w:hint="eastAsia" w:ascii="黑体" w:hAnsi="黑体" w:eastAsia="黑体"/>
          <w:sz w:val="32"/>
          <w:szCs w:val="32"/>
        </w:rPr>
      </w:pPr>
    </w:p>
    <w:p>
      <w:pPr>
        <w:pStyle w:val="2"/>
        <w:rPr>
          <w:rFonts w:hint="eastAsia" w:ascii="黑体" w:hAnsi="黑体" w:eastAsia="黑体"/>
          <w:sz w:val="32"/>
          <w:szCs w:val="32"/>
        </w:rPr>
      </w:pPr>
    </w:p>
    <w:p>
      <w:pPr>
        <w:pStyle w:val="4"/>
        <w:jc w:val="center"/>
        <w:rPr>
          <w:rFonts w:hint="eastAsia" w:ascii="黑体" w:hAnsi="黑体" w:eastAsia="黑体"/>
          <w:sz w:val="32"/>
          <w:szCs w:val="32"/>
        </w:rPr>
      </w:pPr>
    </w:p>
    <w:p>
      <w:pPr>
        <w:pStyle w:val="4"/>
        <w:jc w:val="center"/>
        <w:rPr>
          <w:rFonts w:hint="eastAsia" w:ascii="黑体" w:hAnsi="黑体" w:eastAsia="黑体"/>
          <w:sz w:val="32"/>
          <w:szCs w:val="32"/>
        </w:rPr>
      </w:pPr>
    </w:p>
    <w:p>
      <w:pPr>
        <w:pStyle w:val="4"/>
        <w:jc w:val="center"/>
        <w:rPr>
          <w:rFonts w:ascii="黑体" w:hAnsi="黑体" w:eastAsia="黑体"/>
          <w:sz w:val="32"/>
          <w:szCs w:val="32"/>
        </w:rPr>
      </w:pPr>
      <w:r>
        <w:rPr>
          <w:rFonts w:hint="eastAsia" w:ascii="黑体" w:hAnsi="黑体" w:eastAsia="黑体"/>
          <w:sz w:val="32"/>
          <w:szCs w:val="32"/>
        </w:rPr>
        <w:t>引 言</w:t>
      </w:r>
    </w:p>
    <w:p>
      <w:pPr>
        <w:spacing w:after="120"/>
        <w:ind w:firstLine="420" w:firstLineChars="200"/>
      </w:pPr>
      <w:r>
        <w:t>为提高</w:t>
      </w:r>
      <w:r>
        <w:rPr>
          <w:rFonts w:hint="eastAsia"/>
        </w:rPr>
        <w:t>文化馆总分馆</w:t>
      </w:r>
      <w:r>
        <w:t>服务质量，</w:t>
      </w:r>
      <w:r>
        <w:rPr>
          <w:rFonts w:hint="eastAsia" w:ascii="宋体" w:hAnsi="宋体" w:cs="仿宋"/>
          <w:kern w:val="0"/>
          <w:szCs w:val="21"/>
        </w:rPr>
        <w:t>保持文化馆高质量建设发展</w:t>
      </w:r>
      <w:r>
        <w:t>，</w:t>
      </w:r>
      <w:r>
        <w:rPr>
          <w:rFonts w:hint="eastAsia" w:ascii="宋体" w:hAnsi="宋体" w:cs="仿宋"/>
          <w:kern w:val="0"/>
          <w:szCs w:val="21"/>
        </w:rPr>
        <w:t>活跃城乡居民文化生活</w:t>
      </w:r>
      <w:r>
        <w:t>，制定本</w:t>
      </w:r>
      <w:r>
        <w:rPr>
          <w:rFonts w:hint="eastAsia"/>
        </w:rPr>
        <w:t>规范</w:t>
      </w:r>
      <w:r>
        <w:t>。</w:t>
      </w:r>
    </w:p>
    <w:p>
      <w:pPr>
        <w:spacing w:after="120"/>
        <w:ind w:firstLine="420" w:firstLineChars="200"/>
      </w:pPr>
      <w:r>
        <w:t>本规范的主要目的在于</w:t>
      </w:r>
      <w:r>
        <w:rPr>
          <w:rFonts w:hint="eastAsia" w:ascii="宋体" w:hAnsi="宋体" w:cs="仿宋"/>
          <w:kern w:val="0"/>
          <w:szCs w:val="21"/>
        </w:rPr>
        <w:t>保持公共文化服务创新活力，全面适应新时代群众的文化需求，提升公共文化服务效能，构筑社会主义核心价值观新高地。</w:t>
      </w:r>
    </w:p>
    <w:p>
      <w:pPr>
        <w:spacing w:after="120"/>
        <w:ind w:firstLine="420" w:firstLineChars="200"/>
        <w:rPr>
          <w:rFonts w:ascii="宋体" w:hAnsi="宋体" w:cs="仿宋"/>
          <w:kern w:val="0"/>
          <w:szCs w:val="21"/>
        </w:rPr>
      </w:pPr>
      <w:r>
        <w:rPr>
          <w:rFonts w:hint="eastAsia" w:ascii="宋体" w:hAnsi="宋体" w:cs="仿宋"/>
          <w:kern w:val="0"/>
          <w:szCs w:val="21"/>
        </w:rPr>
        <w:t>本规范是文化馆总分馆服务条件、服务能力、服务监督的基本要求，是文化馆总分馆公共文化服务创新发展的重要依据。</w:t>
      </w:r>
    </w:p>
    <w:p>
      <w:pPr>
        <w:ind w:firstLine="630" w:firstLineChars="300"/>
        <w:textAlignment w:val="center"/>
        <w:rPr>
          <w:rFonts w:ascii="宋体" w:hAnsi="宋体" w:cs="仿宋"/>
          <w:kern w:val="0"/>
          <w:szCs w:val="21"/>
        </w:rPr>
        <w:sectPr>
          <w:headerReference r:id="rId9" w:type="default"/>
          <w:footerReference r:id="rId10" w:type="default"/>
          <w:pgSz w:w="11906" w:h="16838"/>
          <w:pgMar w:top="1440" w:right="1800" w:bottom="1440" w:left="1800" w:header="851" w:footer="992" w:gutter="0"/>
          <w:pgNumType w:fmt="upperRoman" w:start="1"/>
          <w:cols w:space="720" w:num="1"/>
          <w:docGrid w:type="lines" w:linePitch="312" w:charSpace="0"/>
        </w:sect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lang w:eastAsia="zh-CN"/>
        </w:rPr>
      </w:pPr>
      <w:r>
        <w:rPr>
          <w:rFonts w:hint="eastAsia" w:ascii="黑体" w:hAnsi="Times New Roman" w:eastAsia="黑体"/>
          <w:kern w:val="0"/>
          <w:sz w:val="32"/>
          <w:szCs w:val="32"/>
        </w:rPr>
        <w:t>许昌市文化馆</w:t>
      </w:r>
      <w:bookmarkStart w:id="10" w:name="_Toc86149957"/>
      <w:r>
        <w:rPr>
          <w:rFonts w:hint="eastAsia" w:ascii="黑体" w:eastAsia="黑体"/>
          <w:kern w:val="0"/>
          <w:sz w:val="32"/>
          <w:szCs w:val="32"/>
          <w:lang w:eastAsia="zh-CN"/>
        </w:rPr>
        <w:t>总分馆</w:t>
      </w:r>
      <w:r>
        <w:rPr>
          <w:rFonts w:hint="eastAsia" w:ascii="黑体" w:hAnsi="Times New Roman" w:eastAsia="黑体"/>
          <w:kern w:val="0"/>
          <w:sz w:val="32"/>
          <w:szCs w:val="32"/>
          <w:lang w:eastAsia="zh-CN"/>
        </w:rPr>
        <w:t>管理服务规范</w:t>
      </w:r>
    </w:p>
    <w:p>
      <w:pPr>
        <w:rPr>
          <w:rFonts w:hint="eastAsia"/>
        </w:rPr>
      </w:pPr>
    </w:p>
    <w:p>
      <w:pPr>
        <w:rPr>
          <w:rFonts w:hint="eastAsia"/>
        </w:rPr>
      </w:pPr>
    </w:p>
    <w:bookmarkEnd w:id="10"/>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1</w:t>
      </w:r>
      <w:r>
        <w:rPr>
          <w:rFonts w:ascii="黑体" w:hAnsi="黑体" w:eastAsia="黑体"/>
          <w:b w:val="0"/>
          <w:sz w:val="21"/>
          <w:szCs w:val="21"/>
        </w:rPr>
        <w:t xml:space="preserve">  </w:t>
      </w:r>
      <w:r>
        <w:rPr>
          <w:rFonts w:hint="eastAsia" w:ascii="黑体" w:hAnsi="黑体" w:eastAsia="黑体"/>
          <w:b w:val="0"/>
          <w:sz w:val="21"/>
          <w:szCs w:val="21"/>
        </w:rPr>
        <w:t xml:space="preserve">范围 </w:t>
      </w:r>
    </w:p>
    <w:p>
      <w:pPr>
        <w:widowControl/>
        <w:ind w:firstLine="420" w:firstLineChars="200"/>
        <w:rPr>
          <w:rFonts w:ascii="宋体" w:hAnsi="宋体" w:cs="宋体"/>
          <w:kern w:val="0"/>
          <w:szCs w:val="21"/>
        </w:rPr>
      </w:pPr>
      <w:r>
        <w:rPr>
          <w:rFonts w:hint="eastAsia" w:ascii="宋体" w:hAnsi="宋体" w:cs="宋体"/>
          <w:kern w:val="0"/>
          <w:szCs w:val="21"/>
        </w:rPr>
        <w:t>本</w:t>
      </w:r>
      <w:r>
        <w:rPr>
          <w:rFonts w:hint="eastAsia" w:ascii="宋体" w:hAnsi="宋体" w:cs="宋体"/>
          <w:kern w:val="0"/>
          <w:szCs w:val="21"/>
          <w:lang w:eastAsia="zh-CN"/>
        </w:rPr>
        <w:t>规范</w:t>
      </w:r>
      <w:r>
        <w:rPr>
          <w:rFonts w:hint="eastAsia" w:ascii="宋体" w:hAnsi="宋体" w:cs="宋体"/>
          <w:kern w:val="0"/>
          <w:szCs w:val="21"/>
        </w:rPr>
        <w:t>确立了文化馆总分馆公共文化建设和服务</w:t>
      </w:r>
      <w:r>
        <w:rPr>
          <w:rFonts w:hint="eastAsia" w:ascii="宋体" w:hAnsi="宋体" w:cs="仿宋"/>
          <w:szCs w:val="21"/>
        </w:rPr>
        <w:t>必须具备的三个特别要素：一是“服务条件”，包括政府应提供的设施保障、人员保障、资金保障等；二是“服务能力”，包括公益性服务单位按照《国家公共文化服务保障法》的规定，在日常服务中的规定性要求，服务创新要求等；</w:t>
      </w:r>
      <w:r>
        <w:rPr>
          <w:rFonts w:hint="eastAsia" w:ascii="宋体" w:hAnsi="宋体" w:cs="仿宋"/>
          <w:kern w:val="0"/>
          <w:szCs w:val="21"/>
        </w:rPr>
        <w:t>三是“服务监督”标准，包括评估与监督，监督文化馆总分馆服务质量、服务创新、群众满意度等。</w:t>
      </w:r>
    </w:p>
    <w:p>
      <w:pPr>
        <w:ind w:firstLine="420" w:firstLineChars="200"/>
        <w:rPr>
          <w:rFonts w:hint="eastAsia" w:ascii="宋体" w:hAnsi="宋体" w:cs="宋体"/>
          <w:kern w:val="0"/>
          <w:szCs w:val="21"/>
        </w:rPr>
      </w:pPr>
      <w:r>
        <w:rPr>
          <w:rFonts w:hint="eastAsia" w:ascii="宋体" w:hAnsi="宋体" w:cs="宋体"/>
          <w:kern w:val="0"/>
          <w:szCs w:val="21"/>
        </w:rPr>
        <w:t>本标准适用于许昌市文化馆总分馆的管理服务。</w:t>
      </w:r>
    </w:p>
    <w:p>
      <w:pPr>
        <w:widowControl/>
        <w:ind w:firstLine="420" w:firstLineChars="200"/>
        <w:jc w:val="left"/>
        <w:rPr>
          <w:rFonts w:hint="eastAsia" w:ascii="宋体" w:hAnsi="宋体" w:cs="宋体"/>
          <w:kern w:val="0"/>
          <w:szCs w:val="21"/>
        </w:rPr>
      </w:pPr>
    </w:p>
    <w:p>
      <w:pPr>
        <w:pStyle w:val="4"/>
        <w:spacing w:before="0" w:after="0" w:line="360" w:lineRule="auto"/>
        <w:rPr>
          <w:rFonts w:ascii="黑体" w:hAnsi="黑体" w:eastAsia="黑体" w:cs="黑体"/>
          <w:color w:val="000000"/>
          <w:kern w:val="0"/>
          <w:szCs w:val="21"/>
          <w:lang w:bidi="ar"/>
        </w:rPr>
      </w:pPr>
      <w:r>
        <w:rPr>
          <w:rFonts w:hint="eastAsia" w:ascii="黑体" w:hAnsi="黑体" w:eastAsia="黑体"/>
          <w:b w:val="0"/>
          <w:sz w:val="21"/>
          <w:szCs w:val="21"/>
        </w:rPr>
        <w:t xml:space="preserve">2 </w:t>
      </w:r>
      <w:r>
        <w:rPr>
          <w:rFonts w:ascii="黑体" w:hAnsi="黑体" w:eastAsia="黑体"/>
          <w:b w:val="0"/>
          <w:sz w:val="21"/>
          <w:szCs w:val="21"/>
        </w:rPr>
        <w:t xml:space="preserve"> </w:t>
      </w:r>
      <w:r>
        <w:rPr>
          <w:rFonts w:hint="eastAsia" w:ascii="黑体" w:hAnsi="黑体" w:eastAsia="黑体"/>
          <w:b w:val="0"/>
          <w:sz w:val="21"/>
          <w:szCs w:val="21"/>
        </w:rPr>
        <w:t>规范性引用文件</w:t>
      </w:r>
    </w:p>
    <w:p>
      <w:pPr>
        <w:widowControl/>
        <w:ind w:firstLine="420" w:firstLineChars="200"/>
        <w:rPr>
          <w:rFonts w:ascii="宋体" w:hAnsi="宋体" w:cs="宋体"/>
          <w:kern w:val="0"/>
          <w:szCs w:val="21"/>
        </w:rPr>
      </w:pPr>
      <w:r>
        <w:rPr>
          <w:rFonts w:hint="eastAsia" w:ascii="宋体" w:hAnsi="宋体" w:cs="宋体"/>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ind w:firstLine="420" w:firstLineChars="200"/>
        <w:rPr>
          <w:rFonts w:hint="eastAsia" w:ascii="宋体" w:hAnsi="宋体" w:cs="宋体"/>
          <w:kern w:val="0"/>
          <w:szCs w:val="21"/>
        </w:rPr>
      </w:pPr>
      <w:r>
        <w:rPr>
          <w:rFonts w:ascii="宋体" w:hAnsi="宋体" w:cs="宋体"/>
          <w:kern w:val="0"/>
          <w:szCs w:val="21"/>
        </w:rPr>
        <w:t>JGJ/T 136-2010     文化馆建设标准</w:t>
      </w:r>
    </w:p>
    <w:p>
      <w:pPr>
        <w:ind w:firstLine="210" w:firstLineChars="100"/>
        <w:rPr>
          <w:rFonts w:hint="eastAsia" w:ascii="宋体" w:hAnsi="宋体" w:cs="仿宋"/>
          <w:kern w:val="0"/>
          <w:szCs w:val="21"/>
        </w:rPr>
      </w:pPr>
      <w:r>
        <w:rPr>
          <w:rFonts w:hint="eastAsia" w:ascii="宋体" w:hAnsi="宋体" w:cs="仿宋"/>
          <w:kern w:val="0"/>
          <w:szCs w:val="21"/>
        </w:rPr>
        <w:t>《中华人民共和国公共文化服务保障法》</w:t>
      </w:r>
      <w:bookmarkStart w:id="11" w:name="_GoBack"/>
      <w:bookmarkEnd w:id="11"/>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《国家公共文化服务体系示范创建标准》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《国家公共文化服务体系示范区创新发展管理办法》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《国家公共文化服务体系示范区公共文化服务体系绩效评价指标》</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《国家公共文化服务体系示范区创新发展过程管理评价指标》</w:t>
      </w:r>
    </w:p>
    <w:p>
      <w:pPr>
        <w:pStyle w:val="19"/>
        <w:tabs>
          <w:tab w:val="center" w:pos="4153"/>
          <w:tab w:val="right" w:pos="8306"/>
        </w:tabs>
        <w:rPr>
          <w:rFonts w:hint="eastAsia"/>
        </w:rPr>
      </w:pPr>
    </w:p>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3</w:t>
      </w:r>
      <w:r>
        <w:rPr>
          <w:rFonts w:ascii="黑体" w:hAnsi="黑体" w:eastAsia="黑体"/>
          <w:b w:val="0"/>
          <w:sz w:val="21"/>
          <w:szCs w:val="21"/>
        </w:rPr>
        <w:t xml:space="preserve">  </w:t>
      </w:r>
      <w:r>
        <w:rPr>
          <w:rFonts w:hint="eastAsia" w:ascii="黑体" w:hAnsi="黑体" w:eastAsia="黑体"/>
          <w:b w:val="0"/>
          <w:sz w:val="21"/>
          <w:szCs w:val="21"/>
        </w:rPr>
        <w:t>术语和定义</w:t>
      </w:r>
    </w:p>
    <w:p>
      <w:pPr>
        <w:widowControl/>
        <w:ind w:firstLine="420" w:firstLineChars="200"/>
        <w:rPr>
          <w:rFonts w:ascii="宋体" w:hAnsi="宋体" w:cs="仿宋_GB2312"/>
          <w:color w:val="000000"/>
          <w:szCs w:val="21"/>
          <w:lang w:bidi="ar"/>
        </w:rPr>
      </w:pPr>
      <w:r>
        <w:rPr>
          <w:rFonts w:hint="eastAsia" w:ascii="宋体" w:hAnsi="宋体" w:cs="仿宋_GB2312"/>
          <w:color w:val="000000"/>
          <w:szCs w:val="21"/>
          <w:lang w:bidi="ar"/>
        </w:rPr>
        <w:t>下列术语和定义适用于本标准。</w:t>
      </w:r>
    </w:p>
    <w:p>
      <w:pPr>
        <w:widowControl/>
        <w:spacing w:line="360" w:lineRule="auto"/>
        <w:rPr>
          <w:rFonts w:ascii="黑体" w:hAnsi="黑体" w:eastAsia="黑体" w:cs="黑体"/>
          <w:color w:val="000000"/>
          <w:kern w:val="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1 </w:t>
      </w:r>
      <w:r>
        <w:rPr>
          <w:rFonts w:hint="eastAsia" w:ascii="黑体" w:hAnsi="黑体" w:eastAsia="黑体" w:cs="黑体"/>
          <w:color w:val="000000"/>
          <w:kern w:val="0"/>
          <w:szCs w:val="21"/>
          <w:lang w:bidi="ar"/>
        </w:rPr>
        <w:t>中心馆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中心馆是指市级文化馆。</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.2 </w:t>
      </w:r>
      <w:r>
        <w:rPr>
          <w:rFonts w:hint="eastAsia" w:ascii="黑体" w:hAnsi="黑体" w:eastAsia="黑体" w:cs="仿宋_GB2312"/>
          <w:color w:val="000000"/>
          <w:szCs w:val="21"/>
          <w:lang w:bidi="ar"/>
        </w:rPr>
        <w:t>总馆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总馆是指县（市、区）文化馆。</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.3 </w:t>
      </w:r>
      <w:r>
        <w:rPr>
          <w:rFonts w:hint="eastAsia" w:ascii="黑体" w:hAnsi="黑体" w:eastAsia="黑体" w:cs="仿宋_GB2312"/>
          <w:color w:val="000000"/>
          <w:szCs w:val="21"/>
          <w:lang w:bidi="ar"/>
        </w:rPr>
        <w:t>分馆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分馆是指乡镇（街道）综合文化站、村（社区）基层服务点（文化礼堂）等。</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4 </w:t>
      </w:r>
      <w:r>
        <w:rPr>
          <w:rFonts w:hint="eastAsia" w:ascii="黑体" w:hAnsi="黑体" w:eastAsia="黑体" w:cs="仿宋_GB2312"/>
          <w:color w:val="000000"/>
          <w:szCs w:val="21"/>
          <w:lang w:bidi="ar"/>
        </w:rPr>
        <w:t xml:space="preserve">公共文化服务 </w:t>
      </w:r>
    </w:p>
    <w:p>
      <w:pPr>
        <w:widowControl/>
        <w:ind w:firstLine="420" w:firstLineChars="200"/>
        <w:rPr>
          <w:rFonts w:ascii="宋体" w:hAnsi="宋体" w:cs="宋体"/>
          <w:kern w:val="0"/>
          <w:szCs w:val="21"/>
        </w:rPr>
      </w:pPr>
      <w:r>
        <w:rPr>
          <w:rFonts w:hint="eastAsia" w:ascii="宋体" w:hAnsi="宋体" w:cs="宋体"/>
          <w:kern w:val="0"/>
          <w:szCs w:val="21"/>
        </w:rPr>
        <w:t>公共文化服务，是指由政府主导、社会力量参与，以满足公民基本文化需求为主要目的而提供的公共文化设施、文化产品、文化活动以及其他相关服务。</w:t>
      </w:r>
    </w:p>
    <w:p>
      <w:pPr>
        <w:pStyle w:val="2"/>
        <w:rPr>
          <w:rFonts w:hint="eastAsia"/>
        </w:rPr>
      </w:pPr>
    </w:p>
    <w:p>
      <w:pPr>
        <w:pStyle w:val="4"/>
        <w:spacing w:before="0" w:after="0" w:line="360" w:lineRule="auto"/>
        <w:rPr>
          <w:rFonts w:ascii="黑体" w:hAnsi="黑体" w:eastAsia="黑体"/>
        </w:rPr>
      </w:pPr>
      <w:r>
        <w:rPr>
          <w:rFonts w:hint="eastAsia" w:ascii="黑体" w:hAnsi="黑体" w:eastAsia="黑体"/>
          <w:b w:val="0"/>
          <w:sz w:val="21"/>
          <w:szCs w:val="21"/>
        </w:rPr>
        <w:t>4</w:t>
      </w:r>
      <w:r>
        <w:rPr>
          <w:rFonts w:ascii="黑体" w:hAnsi="黑体" w:eastAsia="黑体"/>
          <w:b w:val="0"/>
          <w:sz w:val="21"/>
          <w:szCs w:val="21"/>
        </w:rPr>
        <w:t xml:space="preserve">  </w:t>
      </w:r>
      <w:r>
        <w:rPr>
          <w:rFonts w:hint="eastAsia" w:ascii="黑体" w:hAnsi="黑体" w:eastAsia="黑体"/>
          <w:b w:val="0"/>
          <w:sz w:val="21"/>
          <w:szCs w:val="21"/>
        </w:rPr>
        <w:t>总则</w:t>
      </w:r>
    </w:p>
    <w:p>
      <w:pPr>
        <w:widowControl/>
        <w:rPr>
          <w:rFonts w:hint="eastAsia" w:ascii="宋体" w:hAnsi="宋体" w:cs="黑体"/>
          <w:szCs w:val="21"/>
        </w:rPr>
      </w:pPr>
      <w:r>
        <w:rPr>
          <w:rFonts w:hint="eastAsia" w:ascii="黑体" w:hAnsi="黑体" w:eastAsia="黑体" w:cs="黑体"/>
          <w:szCs w:val="21"/>
        </w:rPr>
        <w:t>4.1</w:t>
      </w:r>
      <w:r>
        <w:rPr>
          <w:rFonts w:ascii="黑体" w:hAnsi="黑体" w:eastAsia="黑体" w:cs="黑体"/>
          <w:szCs w:val="21"/>
        </w:rPr>
        <w:t xml:space="preserve"> </w:t>
      </w:r>
      <w:r>
        <w:rPr>
          <w:rFonts w:hint="eastAsia" w:ascii="宋体" w:hAnsi="宋体" w:cs="黑体"/>
          <w:szCs w:val="21"/>
        </w:rPr>
        <w:t xml:space="preserve">文化馆总分馆是公共文化服务体系的重要组成部分。文化馆总分馆应采取各种有效措施履行其职能,不断提高服务能力、改进服务质量,促进文化馆总分馆事业全面协调可持续发展。 </w:t>
      </w:r>
    </w:p>
    <w:p>
      <w:pPr>
        <w:widowControl/>
        <w:rPr>
          <w:rFonts w:hint="eastAsia" w:ascii="宋体" w:hAnsi="宋体" w:cs="黑体"/>
          <w:szCs w:val="21"/>
        </w:rPr>
      </w:pPr>
      <w:r>
        <w:rPr>
          <w:rFonts w:hint="eastAsia" w:ascii="黑体" w:hAnsi="黑体" w:eastAsia="黑体" w:cs="黑体"/>
          <w:szCs w:val="21"/>
        </w:rPr>
        <w:t>4.</w:t>
      </w:r>
      <w:r>
        <w:rPr>
          <w:rFonts w:ascii="黑体" w:hAnsi="黑体" w:eastAsia="黑体" w:cs="黑体"/>
          <w:szCs w:val="21"/>
        </w:rPr>
        <w:t>2</w:t>
      </w:r>
      <w:r>
        <w:rPr>
          <w:rFonts w:hint="eastAsia" w:ascii="黑体" w:hAnsi="黑体" w:eastAsia="黑体" w:cs="黑体"/>
          <w:szCs w:val="21"/>
        </w:rPr>
        <w:t xml:space="preserve"> </w:t>
      </w:r>
      <w:r>
        <w:rPr>
          <w:rFonts w:hint="eastAsia" w:ascii="宋体" w:hAnsi="宋体" w:cs="黑体"/>
          <w:szCs w:val="21"/>
        </w:rPr>
        <w:t>文化馆总分馆服务要坚持公益性、基本性、均等性和便利性的原则,文化馆总分馆应结合群众不断增长的文化需求，创新服务方式，充分满足群众文化需求，增强群众获得感、幸福感。</w:t>
      </w:r>
    </w:p>
    <w:p>
      <w:pPr>
        <w:widowControl/>
        <w:rPr>
          <w:rFonts w:hint="eastAsia" w:ascii="宋体" w:hAnsi="宋体" w:cs="黑体"/>
          <w:szCs w:val="21"/>
        </w:rPr>
      </w:pPr>
      <w:r>
        <w:rPr>
          <w:rFonts w:ascii="黑体" w:hAnsi="黑体" w:eastAsia="黑体"/>
          <w:szCs w:val="21"/>
        </w:rPr>
        <w:t xml:space="preserve">4.3 </w:t>
      </w:r>
      <w:r>
        <w:rPr>
          <w:rFonts w:hint="eastAsia" w:ascii="宋体" w:hAnsi="宋体" w:cs="黑体"/>
          <w:szCs w:val="21"/>
        </w:rPr>
        <w:t xml:space="preserve">文化馆总分馆的服务对象包括所有公众。应注意满足残障人士、老年人等特殊群体的阅读需求。 </w:t>
      </w:r>
    </w:p>
    <w:p>
      <w:pPr>
        <w:widowControl/>
        <w:rPr>
          <w:rFonts w:hint="eastAsia" w:ascii="宋体" w:hAnsi="宋体" w:cs="黑体"/>
          <w:szCs w:val="21"/>
        </w:rPr>
      </w:pPr>
      <w:r>
        <w:rPr>
          <w:rFonts w:hint="eastAsia" w:ascii="黑体" w:hAnsi="黑体" w:eastAsia="黑体"/>
        </w:rPr>
        <w:t>4</w:t>
      </w:r>
      <w:r>
        <w:rPr>
          <w:rFonts w:ascii="黑体" w:hAnsi="黑体" w:eastAsia="黑体"/>
        </w:rPr>
        <w:t>.4</w:t>
      </w:r>
      <w:r>
        <w:t xml:space="preserve"> </w:t>
      </w:r>
      <w:r>
        <w:rPr>
          <w:rFonts w:hint="eastAsia" w:ascii="宋体" w:hAnsi="宋体" w:cs="黑体"/>
          <w:szCs w:val="21"/>
        </w:rPr>
        <w:t>文化馆总分馆应全面融入乡村振兴战略，助力乡村文化振兴战略的实施。</w:t>
      </w:r>
    </w:p>
    <w:p>
      <w:r>
        <w:rPr>
          <w:rFonts w:hint="eastAsia" w:ascii="黑体" w:hAnsi="黑体" w:eastAsia="黑体"/>
        </w:rPr>
        <w:t>4</w:t>
      </w:r>
      <w:r>
        <w:rPr>
          <w:rFonts w:ascii="黑体" w:hAnsi="黑体" w:eastAsia="黑体"/>
        </w:rPr>
        <w:t>.</w:t>
      </w:r>
      <w:r>
        <w:rPr>
          <w:rFonts w:hint="eastAsia" w:ascii="黑体" w:hAnsi="黑体" w:eastAsia="黑体"/>
        </w:rPr>
        <w:t>5</w:t>
      </w:r>
      <w:r>
        <w:t xml:space="preserve"> </w:t>
      </w:r>
      <w:r>
        <w:rPr>
          <w:rFonts w:hint="eastAsia"/>
        </w:rPr>
        <w:t>文化馆总分馆要严格贯彻落实中央的决策部署，规范文化馆总分馆的公共服务，提升公共文化服务效能，助力建设美好家园。</w:t>
      </w:r>
    </w:p>
    <w:p>
      <w:pPr>
        <w:widowControl/>
        <w:rPr>
          <w:rFonts w:ascii="宋体" w:hAnsi="宋体" w:cs="黑体"/>
          <w:szCs w:val="21"/>
        </w:rPr>
      </w:pPr>
      <w:r>
        <w:rPr>
          <w:rFonts w:hint="eastAsia" w:ascii="黑体" w:hAnsi="黑体" w:eastAsia="黑体" w:cs="黑体"/>
          <w:szCs w:val="21"/>
        </w:rPr>
        <w:t>4.6</w:t>
      </w:r>
      <w:r>
        <w:rPr>
          <w:rFonts w:hint="eastAsia"/>
        </w:rPr>
        <w:t xml:space="preserve"> </w:t>
      </w:r>
      <w:r>
        <w:rPr>
          <w:rFonts w:hint="eastAsia"/>
          <w:lang w:eastAsia="zh-CN"/>
        </w:rPr>
        <w:t>文化馆</w:t>
      </w:r>
      <w:r>
        <w:rPr>
          <w:rFonts w:hint="eastAsia"/>
        </w:rPr>
        <w:t>的服</w:t>
      </w:r>
      <w:r>
        <w:rPr>
          <w:rFonts w:hint="eastAsia" w:ascii="宋体" w:hAnsi="宋体" w:cs="黑体"/>
          <w:szCs w:val="21"/>
        </w:rPr>
        <w:t>务除执行本标准规范外，还应遵守其它国家标准。</w:t>
      </w:r>
    </w:p>
    <w:p>
      <w:pPr>
        <w:pStyle w:val="19"/>
        <w:tabs>
          <w:tab w:val="center" w:pos="4153"/>
          <w:tab w:val="right" w:pos="8306"/>
        </w:tabs>
        <w:rPr>
          <w:rFonts w:ascii="黑体" w:hAnsi="黑体" w:eastAsia="黑体"/>
          <w:sz w:val="21"/>
          <w:szCs w:val="21"/>
        </w:rPr>
      </w:pPr>
    </w:p>
    <w:p>
      <w:pPr>
        <w:pStyle w:val="4"/>
        <w:spacing w:before="0" w:after="0" w:line="360" w:lineRule="auto"/>
        <w:rPr>
          <w:rFonts w:hint="eastAsia" w:ascii="黑体" w:hAnsi="黑体" w:eastAsia="黑体" w:cs="黑体"/>
          <w:szCs w:val="21"/>
          <w:lang w:bidi="ar"/>
        </w:rPr>
      </w:pPr>
      <w:r>
        <w:rPr>
          <w:rFonts w:hint="eastAsia" w:ascii="黑体" w:hAnsi="黑体" w:eastAsia="黑体"/>
          <w:b w:val="0"/>
          <w:sz w:val="21"/>
          <w:szCs w:val="21"/>
        </w:rPr>
        <w:t>5  服务条件</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bidi="ar"/>
        </w:rPr>
        <w:t>1</w:t>
      </w:r>
      <w:r>
        <w:rPr>
          <w:rFonts w:ascii="黑体" w:hAnsi="黑体" w:eastAsia="黑体" w:cs="仿宋_GB2312"/>
          <w:color w:val="000000"/>
          <w:szCs w:val="21"/>
          <w:lang w:bidi="ar"/>
        </w:rPr>
        <w:t xml:space="preserve"> </w:t>
      </w:r>
      <w:r>
        <w:rPr>
          <w:rFonts w:hint="eastAsia" w:ascii="黑体" w:hAnsi="黑体" w:eastAsia="黑体" w:cs="仿宋_GB2312"/>
          <w:color w:val="000000"/>
          <w:szCs w:val="21"/>
          <w:lang w:bidi="ar"/>
        </w:rPr>
        <w:t>市级中心馆</w:t>
      </w:r>
    </w:p>
    <w:p>
      <w:pPr>
        <w:pStyle w:val="25"/>
        <w:rPr>
          <w:rFonts w:ascii="黑体" w:hAnsi="黑体" w:cs="仿宋_GB2312"/>
          <w:szCs w:val="21"/>
          <w:lang w:bidi="ar"/>
        </w:rPr>
      </w:pPr>
      <w:r>
        <w:rPr>
          <w:rFonts w:hint="eastAsia" w:hAnsi="宋体" w:cs="仿宋_GB2312"/>
          <w:szCs w:val="21"/>
          <w:lang w:bidi="ar"/>
        </w:rPr>
        <w:t>市级中心馆指市级文化馆。市级文化馆作为中心馆是指导县级总馆、分馆业务工作的指导单位，负责对区域内</w:t>
      </w:r>
      <w:r>
        <w:rPr>
          <w:rFonts w:hint="eastAsia" w:hAnsi="宋体" w:cs="仿宋_GB2312"/>
          <w:szCs w:val="21"/>
          <w:lang w:eastAsia="zh-CN" w:bidi="ar"/>
        </w:rPr>
        <w:t>文化馆</w:t>
      </w:r>
      <w:r>
        <w:rPr>
          <w:rFonts w:hint="eastAsia" w:hAnsi="宋体" w:cs="仿宋_GB2312"/>
          <w:szCs w:val="21"/>
          <w:lang w:bidi="ar"/>
        </w:rPr>
        <w:t>业务培训、场馆建设、品牌创新、服务创新、重点文化节日的活动等提供指导性服务。</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bidi="ar"/>
        </w:rPr>
        <w:t>2 文化馆总分馆</w:t>
      </w:r>
    </w:p>
    <w:p>
      <w:pPr>
        <w:pStyle w:val="25"/>
        <w:rPr>
          <w:rFonts w:hAnsi="宋体" w:cs="仿宋_GB2312"/>
          <w:szCs w:val="21"/>
          <w:lang w:bidi="ar"/>
        </w:rPr>
      </w:pPr>
      <w:r>
        <w:rPr>
          <w:rFonts w:hint="eastAsia" w:hAnsi="宋体" w:cs="仿宋_GB2312"/>
          <w:szCs w:val="21"/>
          <w:lang w:bidi="ar"/>
        </w:rPr>
        <w:t>县级文化馆应根据服务区域的社会经济发展情况，结合人员分部，群众文化需求，文化资源状况，按照服务基层，服务群众，便捷服务的原则实现总分馆制建设，在乡镇综合文化中心，党政机关、军营、企业、学校等人员相对密集的地方建设文化馆分馆，履行文化馆分馆服务职能。</w:t>
      </w:r>
    </w:p>
    <w:p>
      <w:pPr>
        <w:widowControl/>
        <w:spacing w:line="360" w:lineRule="auto"/>
        <w:rPr>
          <w:rFonts w:hint="eastAsia"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3</w:t>
      </w:r>
      <w:r>
        <w:rPr>
          <w:rFonts w:ascii="黑体" w:hAnsi="黑体" w:eastAsia="黑体" w:cs="仿宋_GB2312"/>
          <w:color w:val="000000"/>
          <w:szCs w:val="21"/>
          <w:lang w:bidi="ar"/>
        </w:rPr>
        <w:t xml:space="preserve"> </w:t>
      </w:r>
      <w:r>
        <w:rPr>
          <w:rFonts w:hint="eastAsia" w:ascii="黑体" w:hAnsi="黑体" w:eastAsia="黑体" w:cs="仿宋_GB2312"/>
          <w:color w:val="000000"/>
          <w:szCs w:val="21"/>
          <w:lang w:bidi="ar"/>
        </w:rPr>
        <w:t>乡镇（办事处）村（社区）基层服务点</w:t>
      </w:r>
    </w:p>
    <w:p>
      <w:pPr>
        <w:pStyle w:val="25"/>
        <w:rPr>
          <w:rFonts w:hint="eastAsia" w:hAnsi="宋体" w:cs="仿宋_GB2312"/>
          <w:szCs w:val="21"/>
          <w:lang w:bidi="ar"/>
        </w:rPr>
      </w:pPr>
      <w:r>
        <w:rPr>
          <w:rFonts w:hint="eastAsia" w:hAnsi="宋体" w:cs="仿宋_GB2312"/>
          <w:szCs w:val="21"/>
          <w:lang w:bidi="ar"/>
        </w:rPr>
        <w:t>乡镇（街道）、村（社区）作为最基层的公共文化服务分馆，直接服务群众，应当按照国家公共文化服务体系建设要求，打造好公共文化“最后一公里”的美景，重点按照乡村振兴战略的要求，建设符合群众意愿的基层公共文化服务阵地。</w:t>
      </w:r>
    </w:p>
    <w:p>
      <w:pPr>
        <w:widowControl/>
        <w:spacing w:line="360" w:lineRule="auto"/>
        <w:rPr>
          <w:rFonts w:hint="eastAsia" w:ascii="宋体" w:hAnsi="宋体" w:eastAsia="宋体" w:cs="仿宋_GB2312"/>
          <w:kern w:val="0"/>
          <w:sz w:val="21"/>
          <w:szCs w:val="21"/>
          <w:lang w:val="en-US" w:eastAsia="zh-CN"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 xml:space="preserve">4  </w:t>
      </w:r>
      <w:r>
        <w:rPr>
          <w:rFonts w:hint="eastAsia" w:ascii="宋体" w:hAnsi="宋体" w:eastAsia="宋体" w:cs="仿宋_GB2312"/>
          <w:kern w:val="0"/>
          <w:sz w:val="21"/>
          <w:szCs w:val="21"/>
          <w:lang w:val="en-US" w:eastAsia="zh-CN" w:bidi="ar"/>
        </w:rPr>
        <w:t>鼓励文化馆建设新型公共文化“最美空间”作为创新服务的文化馆分馆。</w:t>
      </w:r>
    </w:p>
    <w:p>
      <w:pPr>
        <w:pStyle w:val="25"/>
        <w:rPr>
          <w:rFonts w:hint="eastAsia" w:ascii="黑体" w:hAnsi="黑体" w:eastAsia="黑体" w:cs="仿宋_GB2312"/>
          <w:szCs w:val="21"/>
          <w:lang w:bidi="ar"/>
        </w:rPr>
      </w:pPr>
    </w:p>
    <w:p>
      <w:pPr>
        <w:pStyle w:val="4"/>
        <w:spacing w:before="0" w:after="0" w:line="360" w:lineRule="auto"/>
        <w:rPr>
          <w:rFonts w:hint="eastAsia" w:ascii="黑体" w:hAnsi="黑体" w:eastAsia="黑体"/>
          <w:b w:val="0"/>
          <w:sz w:val="21"/>
          <w:szCs w:val="21"/>
        </w:rPr>
      </w:pPr>
      <w:r>
        <w:rPr>
          <w:rFonts w:hint="eastAsia" w:ascii="黑体" w:hAnsi="黑体" w:eastAsia="黑体"/>
          <w:b w:val="0"/>
          <w:sz w:val="21"/>
          <w:szCs w:val="21"/>
        </w:rPr>
        <w:t>6  服务能力</w:t>
      </w:r>
    </w:p>
    <w:p>
      <w:pPr>
        <w:widowControl/>
        <w:spacing w:line="360" w:lineRule="auto"/>
        <w:rPr>
          <w:rFonts w:hint="eastAsia" w:ascii="黑体" w:hAnsi="黑体" w:eastAsia="黑体" w:cs="仿宋_GB2312"/>
          <w:color w:val="000000"/>
          <w:szCs w:val="21"/>
          <w:lang w:bidi="ar"/>
        </w:rPr>
      </w:pPr>
      <w:r>
        <w:rPr>
          <w:rFonts w:ascii="黑体" w:hAnsi="黑体" w:eastAsia="黑体" w:cs="仿宋_GB2312"/>
          <w:color w:val="000000"/>
          <w:szCs w:val="21"/>
          <w:lang w:bidi="ar"/>
        </w:rPr>
        <w:t>6</w:t>
      </w:r>
      <w:r>
        <w:rPr>
          <w:rFonts w:hint="eastAsia" w:ascii="黑体" w:hAnsi="黑体" w:eastAsia="黑体" w:cs="仿宋_GB2312"/>
          <w:color w:val="000000"/>
          <w:szCs w:val="21"/>
          <w:lang w:bidi="ar"/>
        </w:rPr>
        <w:t>.1 总分馆基本服务环境</w:t>
      </w:r>
    </w:p>
    <w:p>
      <w:pPr>
        <w:rPr>
          <w:rFonts w:ascii="宋体" w:hAnsi="宋体" w:cs="宋体"/>
          <w:szCs w:val="21"/>
        </w:rPr>
      </w:pPr>
      <w:r>
        <w:rPr>
          <w:rFonts w:ascii="黑体" w:hAnsi="黑体" w:eastAsia="黑体" w:cs="宋体"/>
          <w:color w:val="000000"/>
          <w:szCs w:val="21"/>
        </w:rPr>
        <w:t>6</w:t>
      </w:r>
      <w:r>
        <w:rPr>
          <w:rFonts w:hint="eastAsia" w:ascii="黑体" w:hAnsi="黑体" w:eastAsia="黑体" w:cs="宋体"/>
          <w:color w:val="000000"/>
          <w:szCs w:val="21"/>
        </w:rPr>
        <w:t>.1.1</w:t>
      </w:r>
      <w:r>
        <w:rPr>
          <w:rFonts w:hint="eastAsia" w:ascii="宋体" w:hAnsi="宋体" w:cs="宋体"/>
          <w:szCs w:val="21"/>
        </w:rPr>
        <w:t xml:space="preserve"> 市级中心馆、县级总馆应按照国家标准或相关规范开展服务活动，围绕国家“十四五”文化和旅游发展规划、“十四五”公共文化专项规划的任务，结合本地实际，开展文化服务活动。</w:t>
      </w:r>
    </w:p>
    <w:p>
      <w:pPr>
        <w:rPr>
          <w:rFonts w:hint="eastAsia" w:ascii="宋体" w:hAnsi="宋体" w:cs="宋体"/>
          <w:szCs w:val="21"/>
        </w:rPr>
      </w:pPr>
      <w:r>
        <w:rPr>
          <w:rFonts w:ascii="黑体" w:hAnsi="黑体" w:eastAsia="黑体" w:cs="宋体"/>
          <w:szCs w:val="21"/>
        </w:rPr>
        <w:t>6.1.</w:t>
      </w:r>
      <w:r>
        <w:rPr>
          <w:rFonts w:hint="eastAsia" w:ascii="黑体" w:hAnsi="黑体" w:eastAsia="黑体" w:cs="宋体"/>
          <w:szCs w:val="21"/>
        </w:rPr>
        <w:t xml:space="preserve">2 </w:t>
      </w:r>
      <w:r>
        <w:rPr>
          <w:rFonts w:ascii="宋体" w:hAnsi="宋体" w:cs="宋体"/>
          <w:szCs w:val="21"/>
        </w:rPr>
        <w:t>文化馆</w:t>
      </w:r>
      <w:r>
        <w:rPr>
          <w:rFonts w:hint="eastAsia" w:ascii="宋体" w:hAnsi="宋体" w:cs="宋体"/>
          <w:szCs w:val="21"/>
        </w:rPr>
        <w:t>各级场馆设施服务体系建设规划，</w:t>
      </w:r>
      <w:r>
        <w:rPr>
          <w:rFonts w:ascii="宋体" w:hAnsi="宋体" w:cs="宋体"/>
          <w:szCs w:val="21"/>
        </w:rPr>
        <w:t>应当将基本公共</w:t>
      </w:r>
      <w:r>
        <w:rPr>
          <w:rFonts w:hint="eastAsia" w:ascii="宋体" w:hAnsi="宋体" w:cs="宋体"/>
          <w:szCs w:val="21"/>
        </w:rPr>
        <w:t>服务项目、服务内容、服务时间、服务地点等内容进行公示。</w:t>
      </w:r>
    </w:p>
    <w:p>
      <w:pPr>
        <w:pStyle w:val="19"/>
        <w:tabs>
          <w:tab w:val="center" w:pos="4153"/>
          <w:tab w:val="right" w:pos="8306"/>
        </w:tabs>
        <w:rPr>
          <w:rFonts w:hint="eastAsia"/>
          <w:sz w:val="21"/>
          <w:szCs w:val="21"/>
        </w:rPr>
      </w:pPr>
      <w:r>
        <w:rPr>
          <w:rFonts w:ascii="黑体" w:hAnsi="黑体" w:eastAsia="黑体" w:cs="宋体"/>
          <w:sz w:val="21"/>
          <w:szCs w:val="21"/>
        </w:rPr>
        <w:t>6</w:t>
      </w:r>
      <w:r>
        <w:rPr>
          <w:rFonts w:hint="eastAsia" w:ascii="黑体" w:hAnsi="黑体" w:eastAsia="黑体" w:cs="宋体"/>
          <w:sz w:val="21"/>
          <w:szCs w:val="21"/>
        </w:rPr>
        <w:t xml:space="preserve">.1.3 </w:t>
      </w:r>
      <w:r>
        <w:rPr>
          <w:rFonts w:hint="eastAsia" w:ascii="宋体" w:hAnsi="宋体" w:cs="宋体"/>
          <w:sz w:val="21"/>
          <w:szCs w:val="21"/>
        </w:rPr>
        <w:t>中心馆、</w:t>
      </w:r>
      <w:r>
        <w:rPr>
          <w:rFonts w:ascii="宋体" w:hAnsi="宋体" w:cs="宋体"/>
          <w:sz w:val="21"/>
          <w:szCs w:val="21"/>
        </w:rPr>
        <w:t>文化馆</w:t>
      </w:r>
      <w:r>
        <w:rPr>
          <w:rFonts w:hint="eastAsia" w:ascii="宋体" w:hAnsi="宋体" w:cs="宋体"/>
          <w:sz w:val="21"/>
          <w:szCs w:val="21"/>
        </w:rPr>
        <w:t>、分馆基本公共文化场所应当</w:t>
      </w:r>
      <w:r>
        <w:rPr>
          <w:rFonts w:ascii="宋体" w:hAnsi="宋体" w:cs="宋体"/>
          <w:sz w:val="21"/>
          <w:szCs w:val="21"/>
        </w:rPr>
        <w:t>在主体建筑外设立明显的单位标识和导向标识，在各活动厅室应设有醒目</w:t>
      </w:r>
      <w:r>
        <w:rPr>
          <w:sz w:val="21"/>
          <w:szCs w:val="21"/>
        </w:rPr>
        <w:t>的标识，标示清晰。</w:t>
      </w:r>
    </w:p>
    <w:p>
      <w:pPr>
        <w:rPr>
          <w:szCs w:val="21"/>
        </w:rPr>
      </w:pPr>
      <w:r>
        <w:rPr>
          <w:rFonts w:ascii="黑体" w:hAnsi="黑体" w:eastAsia="黑体" w:cs="黑体"/>
          <w:szCs w:val="21"/>
        </w:rPr>
        <w:t>6</w:t>
      </w:r>
      <w:r>
        <w:rPr>
          <w:rFonts w:hint="eastAsia" w:ascii="黑体" w:hAnsi="黑体" w:eastAsia="黑体" w:cs="黑体"/>
          <w:szCs w:val="21"/>
        </w:rPr>
        <w:t>.1.4</w:t>
      </w:r>
      <w:r>
        <w:rPr>
          <w:rFonts w:hint="eastAsia"/>
          <w:szCs w:val="21"/>
        </w:rPr>
        <w:t>中心馆、总馆和分馆应按照国家有关规定实行免费开放。</w:t>
      </w:r>
    </w:p>
    <w:p>
      <w:pPr>
        <w:rPr>
          <w:rFonts w:ascii="宋体" w:hAnsi="宋体"/>
          <w:szCs w:val="21"/>
        </w:rPr>
      </w:pPr>
      <w:r>
        <w:rPr>
          <w:rFonts w:ascii="黑体" w:hAnsi="黑体" w:eastAsia="黑体" w:cs="宋体"/>
          <w:szCs w:val="21"/>
        </w:rPr>
        <w:t>6.1.</w:t>
      </w:r>
      <w:r>
        <w:rPr>
          <w:rFonts w:hint="eastAsia" w:ascii="黑体" w:hAnsi="黑体" w:eastAsia="黑体" w:cs="宋体"/>
          <w:szCs w:val="21"/>
        </w:rPr>
        <w:t>5</w:t>
      </w:r>
      <w:r>
        <w:rPr>
          <w:rFonts w:hint="eastAsia" w:ascii="宋体" w:hAnsi="宋体"/>
          <w:szCs w:val="21"/>
        </w:rPr>
        <w:t>中心馆、总馆应指导本辖区城市书房，文化驿站的服务工作。</w:t>
      </w:r>
    </w:p>
    <w:p>
      <w:pPr>
        <w:rPr>
          <w:rFonts w:ascii="黑体" w:hAnsi="黑体" w:eastAsia="黑体" w:cs="黑体"/>
          <w:szCs w:val="21"/>
        </w:rPr>
      </w:pPr>
      <w:r>
        <w:rPr>
          <w:rFonts w:ascii="黑体" w:hAnsi="黑体" w:eastAsia="黑体" w:cs="黑体"/>
          <w:szCs w:val="21"/>
        </w:rPr>
        <w:t>6</w:t>
      </w:r>
      <w:r>
        <w:rPr>
          <w:rFonts w:hint="eastAsia" w:ascii="黑体" w:hAnsi="黑体" w:eastAsia="黑体" w:cs="黑体"/>
          <w:szCs w:val="21"/>
        </w:rPr>
        <w:t>.1.</w:t>
      </w:r>
      <w:r>
        <w:rPr>
          <w:rFonts w:ascii="黑体" w:hAnsi="黑体" w:eastAsia="黑体" w:cs="黑体"/>
          <w:szCs w:val="21"/>
        </w:rPr>
        <w:t>6</w:t>
      </w:r>
      <w:r>
        <w:rPr>
          <w:rFonts w:hint="eastAsia" w:ascii="黑体" w:hAnsi="黑体" w:eastAsia="黑体" w:cs="黑体"/>
          <w:szCs w:val="21"/>
        </w:rPr>
        <w:t xml:space="preserve"> </w:t>
      </w:r>
      <w:r>
        <w:rPr>
          <w:rFonts w:hint="eastAsia" w:ascii="宋体" w:hAnsi="宋体" w:cs="宋体"/>
          <w:color w:val="000000"/>
          <w:szCs w:val="21"/>
        </w:rPr>
        <w:t>总馆应当为</w:t>
      </w:r>
      <w:r>
        <w:rPr>
          <w:rFonts w:ascii="宋体" w:hAnsi="宋体" w:cs="宋体"/>
          <w:color w:val="000000"/>
          <w:szCs w:val="21"/>
        </w:rPr>
        <w:t>分馆</w:t>
      </w:r>
      <w:r>
        <w:rPr>
          <w:rFonts w:hint="eastAsia" w:ascii="宋体" w:hAnsi="宋体" w:cs="宋体"/>
          <w:color w:val="000000"/>
          <w:szCs w:val="21"/>
        </w:rPr>
        <w:t>提供人员培训、产品供给、技术指导等全方位服务。</w:t>
      </w:r>
      <w:r>
        <w:rPr>
          <w:rFonts w:hint="eastAsia" w:ascii="黑体" w:hAnsi="黑体" w:eastAsia="黑体" w:cs="黑体"/>
          <w:szCs w:val="21"/>
        </w:rPr>
        <w:t xml:space="preserve"> </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7</w:t>
      </w:r>
      <w:r>
        <w:rPr>
          <w:rFonts w:hint="eastAsia" w:ascii="宋体" w:hAnsi="宋体" w:cs="宋体"/>
          <w:szCs w:val="21"/>
        </w:rPr>
        <w:t xml:space="preserve"> 总</w:t>
      </w:r>
      <w:r>
        <w:rPr>
          <w:rFonts w:hint="eastAsia" w:ascii="宋体" w:hAnsi="宋体" w:cs="宋体"/>
          <w:color w:val="000000"/>
          <w:szCs w:val="21"/>
        </w:rPr>
        <w:t>分馆应当按照群众的职业方向、文化需求提供适时的公共文化服务产品。</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8</w:t>
      </w:r>
      <w:r>
        <w:rPr>
          <w:rFonts w:hint="eastAsia" w:ascii="黑体" w:hAnsi="黑体" w:eastAsia="黑体" w:cs="宋体"/>
          <w:color w:val="000000"/>
          <w:szCs w:val="21"/>
        </w:rPr>
        <w:t xml:space="preserve"> </w:t>
      </w:r>
      <w:r>
        <w:rPr>
          <w:rFonts w:hint="eastAsia" w:ascii="宋体" w:hAnsi="宋体" w:cs="宋体"/>
          <w:color w:val="000000"/>
          <w:szCs w:val="21"/>
        </w:rPr>
        <w:t>总分馆应为服务区域内中小学生提供寒暑假期间文化艺术欣赏，为群众提供订单服务，满足订单服务的时间不超过48小时。</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9</w:t>
      </w:r>
      <w:r>
        <w:rPr>
          <w:rFonts w:hint="eastAsia" w:ascii="黑体" w:hAnsi="黑体" w:eastAsia="黑体" w:cs="宋体"/>
          <w:color w:val="000000"/>
          <w:szCs w:val="21"/>
        </w:rPr>
        <w:t xml:space="preserve"> </w:t>
      </w:r>
      <w:r>
        <w:rPr>
          <w:rFonts w:hint="eastAsia" w:ascii="宋体" w:hAnsi="宋体" w:cs="宋体"/>
          <w:color w:val="000000"/>
          <w:szCs w:val="21"/>
        </w:rPr>
        <w:t>总分馆应保持馆舍内外环境清洁卫生，管理制度清晰，功能分区精准明确，引导服务标识明确，营造宾至如归的</w:t>
      </w:r>
      <w:r>
        <w:rPr>
          <w:rFonts w:hint="eastAsia" w:ascii="宋体" w:hAnsi="宋体" w:cs="宋体"/>
          <w:color w:val="000000"/>
          <w:szCs w:val="21"/>
          <w:lang w:eastAsia="zh-CN"/>
        </w:rPr>
        <w:t>活动</w:t>
      </w:r>
      <w:r>
        <w:rPr>
          <w:rFonts w:hint="eastAsia" w:ascii="宋体" w:hAnsi="宋体" w:cs="宋体"/>
          <w:color w:val="000000"/>
          <w:szCs w:val="21"/>
        </w:rPr>
        <w:t>环境。</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10</w:t>
      </w:r>
      <w:r>
        <w:rPr>
          <w:rFonts w:hint="eastAsia" w:ascii="黑体" w:hAnsi="黑体" w:eastAsia="黑体" w:cs="宋体"/>
          <w:color w:val="000000"/>
          <w:szCs w:val="21"/>
        </w:rPr>
        <w:t xml:space="preserve"> </w:t>
      </w:r>
      <w:r>
        <w:rPr>
          <w:rFonts w:hint="eastAsia" w:ascii="宋体" w:hAnsi="宋体" w:cs="宋体"/>
          <w:color w:val="000000"/>
          <w:szCs w:val="21"/>
        </w:rPr>
        <w:t>总分馆应建立群众文化需求反馈机制，开展菜单式、订单式服务，通过网上云平台、意见箱、场馆征求意见表等形式，及时收集群众个性化文化需求，并迅速回应。满足群众需要的文化服务时间一般不超过48小时。</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.1.1</w:t>
      </w:r>
      <w:r>
        <w:rPr>
          <w:rFonts w:ascii="黑体" w:hAnsi="黑体" w:eastAsia="黑体" w:cs="宋体"/>
          <w:color w:val="000000"/>
          <w:szCs w:val="21"/>
        </w:rPr>
        <w:t xml:space="preserve">1 </w:t>
      </w:r>
      <w:r>
        <w:rPr>
          <w:rFonts w:hint="eastAsia" w:ascii="宋体" w:hAnsi="宋体" w:cs="宋体"/>
          <w:color w:val="000000"/>
          <w:szCs w:val="21"/>
        </w:rPr>
        <w:t>分馆应根据当地的文化资源禀赋和群众需求，因地制宜，积极开展多种形式、多种内容的培训。每月至少为当地群众组织1场不同类型不同内容的农业科技知识讲座和职业技能培训。</w:t>
      </w:r>
    </w:p>
    <w:p>
      <w:pPr>
        <w:widowControl/>
        <w:rPr>
          <w:rFonts w:ascii="宋体" w:hAnsi="宋体" w:cs="宋体"/>
          <w:kern w:val="0"/>
          <w:szCs w:val="21"/>
        </w:rPr>
      </w:pPr>
      <w:r>
        <w:rPr>
          <w:rFonts w:ascii="黑体" w:hAnsi="黑体" w:eastAsia="黑体" w:cs="宋体"/>
          <w:color w:val="000000"/>
          <w:szCs w:val="21"/>
        </w:rPr>
        <w:t>6.1.</w:t>
      </w:r>
      <w:r>
        <w:rPr>
          <w:rFonts w:hint="eastAsia" w:ascii="黑体" w:hAnsi="黑体" w:eastAsia="黑体" w:cs="宋体"/>
          <w:color w:val="000000"/>
          <w:szCs w:val="21"/>
        </w:rPr>
        <w:t>1</w:t>
      </w:r>
      <w:r>
        <w:rPr>
          <w:rFonts w:hint="eastAsia" w:ascii="黑体" w:hAnsi="黑体" w:eastAsia="黑体" w:cs="宋体"/>
          <w:color w:val="000000"/>
          <w:szCs w:val="21"/>
          <w:lang w:val="en-US" w:eastAsia="zh-CN"/>
        </w:rPr>
        <w:t>2</w:t>
      </w:r>
      <w:r>
        <w:rPr>
          <w:rFonts w:ascii="黑体" w:hAnsi="黑体" w:eastAsia="黑体" w:cs="宋体"/>
          <w:color w:val="000000"/>
          <w:szCs w:val="21"/>
        </w:rPr>
        <w:t xml:space="preserve"> </w:t>
      </w:r>
      <w:r>
        <w:rPr>
          <w:rFonts w:ascii="宋体" w:hAnsi="宋体" w:cs="宋体"/>
          <w:kern w:val="0"/>
          <w:szCs w:val="21"/>
        </w:rPr>
        <w:t>文化馆总馆每周免费开放时间</w:t>
      </w:r>
      <w:r>
        <w:rPr>
          <w:rFonts w:hint="eastAsia" w:ascii="宋体" w:hAnsi="宋体" w:cs="宋体"/>
          <w:kern w:val="0"/>
          <w:szCs w:val="21"/>
        </w:rPr>
        <w:t>应</w:t>
      </w:r>
      <w:r>
        <w:rPr>
          <w:rFonts w:ascii="宋体" w:hAnsi="宋体" w:cs="宋体"/>
          <w:kern w:val="0"/>
          <w:szCs w:val="21"/>
        </w:rPr>
        <w:t>不少于</w:t>
      </w:r>
      <w:r>
        <w:rPr>
          <w:rFonts w:hint="eastAsia" w:ascii="宋体" w:hAnsi="宋体" w:cs="宋体"/>
          <w:kern w:val="0"/>
          <w:szCs w:val="21"/>
        </w:rPr>
        <w:t>42小时，</w:t>
      </w:r>
      <w:r>
        <w:rPr>
          <w:rFonts w:ascii="宋体" w:hAnsi="宋体" w:cs="宋体"/>
          <w:kern w:val="0"/>
          <w:szCs w:val="21"/>
        </w:rPr>
        <w:t>错时开放</w:t>
      </w:r>
      <w:r>
        <w:rPr>
          <w:rFonts w:hint="eastAsia" w:ascii="宋体" w:hAnsi="宋体" w:cs="宋体"/>
          <w:kern w:val="0"/>
          <w:szCs w:val="21"/>
        </w:rPr>
        <w:t>、</w:t>
      </w:r>
      <w:r>
        <w:rPr>
          <w:rFonts w:ascii="宋体" w:hAnsi="宋体" w:cs="宋体"/>
          <w:kern w:val="0"/>
          <w:szCs w:val="21"/>
        </w:rPr>
        <w:t>延迟开放时间不少于</w:t>
      </w:r>
      <w:r>
        <w:rPr>
          <w:rFonts w:hint="eastAsia" w:ascii="宋体" w:hAnsi="宋体" w:cs="宋体"/>
          <w:kern w:val="0"/>
          <w:szCs w:val="21"/>
        </w:rPr>
        <w:t>14小时。</w:t>
      </w:r>
    </w:p>
    <w:p>
      <w:pPr>
        <w:rPr>
          <w:rFonts w:hint="eastAsia" w:ascii="宋体" w:hAnsi="宋体" w:cs="宋体"/>
          <w:color w:val="000000"/>
          <w:szCs w:val="21"/>
        </w:rPr>
      </w:pPr>
      <w:r>
        <w:rPr>
          <w:rFonts w:ascii="黑体" w:hAnsi="黑体" w:eastAsia="黑体" w:cs="宋体"/>
          <w:color w:val="000000"/>
          <w:szCs w:val="21"/>
        </w:rPr>
        <w:t>6.1.</w:t>
      </w:r>
      <w:r>
        <w:rPr>
          <w:rFonts w:hint="eastAsia" w:ascii="黑体" w:hAnsi="黑体" w:eastAsia="黑体" w:cs="宋体"/>
          <w:color w:val="000000"/>
          <w:szCs w:val="21"/>
        </w:rPr>
        <w:t>1</w:t>
      </w:r>
      <w:r>
        <w:rPr>
          <w:rFonts w:hint="eastAsia" w:ascii="黑体" w:hAnsi="黑体" w:eastAsia="黑体" w:cs="宋体"/>
          <w:color w:val="000000"/>
          <w:szCs w:val="21"/>
          <w:lang w:val="en-US" w:eastAsia="zh-CN"/>
        </w:rPr>
        <w:t>3</w:t>
      </w:r>
      <w:r>
        <w:rPr>
          <w:rFonts w:hint="eastAsia" w:ascii="宋体" w:hAnsi="宋体" w:cs="宋体"/>
          <w:szCs w:val="21"/>
        </w:rPr>
        <w:t>文</w:t>
      </w:r>
      <w:r>
        <w:rPr>
          <w:rFonts w:ascii="宋体" w:hAnsi="宋体" w:cs="宋体"/>
          <w:kern w:val="0"/>
          <w:szCs w:val="21"/>
        </w:rPr>
        <w:t>化馆总馆</w:t>
      </w:r>
      <w:r>
        <w:rPr>
          <w:rFonts w:hint="eastAsia" w:ascii="宋体" w:hAnsi="宋体" w:cs="宋体"/>
          <w:kern w:val="0"/>
          <w:szCs w:val="21"/>
        </w:rPr>
        <w:t>、</w:t>
      </w:r>
      <w:r>
        <w:rPr>
          <w:rFonts w:ascii="宋体" w:hAnsi="宋体" w:cs="宋体"/>
          <w:kern w:val="0"/>
          <w:szCs w:val="21"/>
        </w:rPr>
        <w:t>分馆</w:t>
      </w:r>
      <w:r>
        <w:rPr>
          <w:rFonts w:hint="eastAsia" w:ascii="宋体" w:hAnsi="宋体" w:cs="宋体"/>
          <w:kern w:val="0"/>
          <w:szCs w:val="21"/>
        </w:rPr>
        <w:t>应</w:t>
      </w:r>
      <w:r>
        <w:rPr>
          <w:rFonts w:ascii="宋体" w:hAnsi="宋体" w:cs="宋体"/>
          <w:kern w:val="0"/>
          <w:szCs w:val="21"/>
        </w:rPr>
        <w:t>积极培育群众业余文艺创作骨干</w:t>
      </w:r>
      <w:r>
        <w:rPr>
          <w:rFonts w:hint="eastAsia" w:ascii="宋体" w:hAnsi="宋体" w:cs="宋体"/>
          <w:kern w:val="0"/>
          <w:szCs w:val="21"/>
        </w:rPr>
        <w:t>，</w:t>
      </w:r>
      <w:r>
        <w:rPr>
          <w:rFonts w:ascii="宋体" w:hAnsi="宋体" w:cs="宋体"/>
          <w:kern w:val="0"/>
          <w:szCs w:val="21"/>
        </w:rPr>
        <w:t>不断推出反映火热生活，乡土气息浓郁的基层文艺作品。总馆</w:t>
      </w:r>
      <w:r>
        <w:rPr>
          <w:rFonts w:hint="eastAsia" w:ascii="宋体" w:hAnsi="宋体" w:cs="宋体"/>
          <w:kern w:val="0"/>
          <w:szCs w:val="21"/>
        </w:rPr>
        <w:t>、</w:t>
      </w:r>
      <w:r>
        <w:rPr>
          <w:rFonts w:ascii="宋体" w:hAnsi="宋体" w:cs="宋体"/>
          <w:kern w:val="0"/>
          <w:szCs w:val="21"/>
        </w:rPr>
        <w:t>分馆</w:t>
      </w:r>
      <w:r>
        <w:rPr>
          <w:rFonts w:hint="eastAsia" w:ascii="宋体" w:hAnsi="宋体" w:cs="宋体"/>
          <w:kern w:val="0"/>
          <w:szCs w:val="21"/>
        </w:rPr>
        <w:t>应</w:t>
      </w:r>
      <w:r>
        <w:rPr>
          <w:rFonts w:hint="eastAsia" w:ascii="宋体" w:hAnsi="宋体" w:cs="宋体"/>
          <w:color w:val="000000"/>
          <w:szCs w:val="21"/>
        </w:rPr>
        <w:t>每月至少为群众组织1场综合性文化体育活动。</w:t>
      </w:r>
      <w:r>
        <w:rPr>
          <w:rFonts w:hint="eastAsia" w:ascii="黑体" w:hAnsi="黑体" w:eastAsia="黑体" w:cs="宋体"/>
          <w:szCs w:val="21"/>
        </w:rPr>
        <w:t xml:space="preserve"> </w:t>
      </w:r>
      <w:r>
        <w:rPr>
          <w:rFonts w:ascii="宋体" w:hAnsi="宋体" w:cs="宋体"/>
          <w:szCs w:val="21"/>
        </w:rPr>
        <w:t xml:space="preserve"> </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2</w:t>
      </w:r>
      <w:r>
        <w:rPr>
          <w:rFonts w:hint="eastAsia" w:ascii="黑体" w:hAnsi="黑体" w:eastAsia="黑体" w:cs="仿宋_GB2312"/>
          <w:color w:val="000000"/>
          <w:szCs w:val="21"/>
          <w:lang w:bidi="ar"/>
        </w:rPr>
        <w:t>服务环境</w:t>
      </w:r>
    </w:p>
    <w:p>
      <w:pPr>
        <w:rPr>
          <w:rFonts w:ascii="黑体" w:hAnsi="黑体" w:eastAsia="黑体"/>
          <w:szCs w:val="21"/>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1 </w:t>
      </w:r>
      <w:r>
        <w:rPr>
          <w:rFonts w:hint="eastAsia"/>
          <w:szCs w:val="21"/>
        </w:rPr>
        <w:t>市级中心馆应达到国家规定的一级馆建设标准。</w:t>
      </w:r>
    </w:p>
    <w:p>
      <w:pPr>
        <w:rPr>
          <w:rFonts w:ascii="宋体" w:hAnsi="宋体"/>
          <w:szCs w:val="21"/>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2 </w:t>
      </w:r>
      <w:r>
        <w:rPr>
          <w:rFonts w:hint="eastAsia"/>
          <w:szCs w:val="21"/>
        </w:rPr>
        <w:t>市级</w:t>
      </w:r>
      <w:r>
        <w:rPr>
          <w:rFonts w:hint="eastAsia" w:ascii="宋体" w:hAnsi="宋体"/>
          <w:szCs w:val="21"/>
          <w:lang w:eastAsia="zh-CN"/>
        </w:rPr>
        <w:t>中心</w:t>
      </w:r>
      <w:r>
        <w:rPr>
          <w:rFonts w:hint="eastAsia" w:ascii="宋体" w:hAnsi="宋体"/>
          <w:szCs w:val="21"/>
        </w:rPr>
        <w:t>馆服务面积应不低于</w:t>
      </w:r>
      <w:r>
        <w:rPr>
          <w:rFonts w:hint="eastAsia" w:ascii="宋体" w:hAnsi="宋体"/>
          <w:szCs w:val="21"/>
          <w:lang w:val="en-US" w:eastAsia="zh-CN"/>
        </w:rPr>
        <w:t>6</w:t>
      </w:r>
      <w:r>
        <w:rPr>
          <w:rFonts w:hint="eastAsia" w:ascii="宋体" w:hAnsi="宋体"/>
          <w:szCs w:val="21"/>
        </w:rPr>
        <w:t>000平方米，应设置棋牌、音乐、舞蹈、戏曲、健身等独立的文体活动室和培训教室，并建设室外活动场地。</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.3 </w:t>
      </w:r>
      <w:r>
        <w:rPr>
          <w:rFonts w:hint="eastAsia" w:ascii="宋体" w:hAnsi="宋体"/>
          <w:sz w:val="21"/>
          <w:szCs w:val="21"/>
        </w:rPr>
        <w:t>县级</w:t>
      </w:r>
      <w:r>
        <w:rPr>
          <w:rFonts w:hint="eastAsia" w:ascii="宋体" w:hAnsi="宋体"/>
          <w:sz w:val="21"/>
          <w:szCs w:val="21"/>
          <w:lang w:eastAsia="zh-CN"/>
        </w:rPr>
        <w:t>文化馆</w:t>
      </w:r>
      <w:r>
        <w:rPr>
          <w:rFonts w:hint="eastAsia" w:ascii="宋体" w:hAnsi="宋体"/>
          <w:sz w:val="21"/>
          <w:szCs w:val="21"/>
        </w:rPr>
        <w:t>总馆建筑面积应不低于国家规定的一级馆设置标准。文化馆分馆馆舍建筑面积应不低于300平方米。</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.4 </w:t>
      </w:r>
      <w:r>
        <w:rPr>
          <w:rFonts w:hint="eastAsia" w:ascii="宋体" w:hAnsi="宋体"/>
          <w:sz w:val="21"/>
          <w:szCs w:val="21"/>
        </w:rPr>
        <w:t>文化馆分馆应根据开展群众文化活动的需要，配置锣鼓乐器、演出服装、灯光音响等设施设备，设施设备总价值应不少于5万元。</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.5 </w:t>
      </w:r>
      <w:r>
        <w:rPr>
          <w:rFonts w:hint="eastAsia" w:ascii="宋体" w:hAnsi="宋体"/>
          <w:sz w:val="21"/>
          <w:szCs w:val="21"/>
        </w:rPr>
        <w:t>文化馆分馆应有影视音像或投屏设备，确保和总馆联通，具备和总馆开展网络视频教学、互动培训的条件。</w:t>
      </w:r>
    </w:p>
    <w:p>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6 </w:t>
      </w:r>
      <w:r>
        <w:rPr>
          <w:rFonts w:hint="eastAsia"/>
          <w:szCs w:val="21"/>
        </w:rPr>
        <w:t>各个乡镇街道、文化驿站和具备条件的居民小区、公共场所应设置文化馆分馆。鼓励具备条件的学校、科研机构、企业等，应当结合实际，根据自身职能特点，可在自愿原则下成为县级文化馆分馆。</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.7 </w:t>
      </w:r>
      <w:r>
        <w:rPr>
          <w:rFonts w:hint="eastAsia" w:ascii="宋体" w:hAnsi="宋体"/>
          <w:sz w:val="21"/>
          <w:szCs w:val="21"/>
        </w:rPr>
        <w:t>文化馆总馆、分馆和其它城乡公共空间应积极建设各具特色的文化驿站。文化馆总分馆应负责组织指导文化驿站开展丰富多彩的，面向人民群众的文化活动。</w:t>
      </w:r>
    </w:p>
    <w:p>
      <w:pPr>
        <w:widowControl/>
        <w:jc w:val="left"/>
        <w:rPr>
          <w:rFonts w:ascii="宋体" w:hAnsi="宋体" w:cs="宋体"/>
          <w:kern w:val="0"/>
          <w:szCs w:val="21"/>
          <w:lang w:bidi="ar"/>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8 </w:t>
      </w:r>
      <w:r>
        <w:rPr>
          <w:rFonts w:hint="eastAsia" w:ascii="宋体" w:hAnsi="宋体" w:cs="宋体"/>
          <w:kern w:val="0"/>
          <w:szCs w:val="21"/>
          <w:lang w:bidi="ar"/>
        </w:rPr>
        <w:t>市文化馆总分馆</w:t>
      </w:r>
      <w:r>
        <w:rPr>
          <w:rFonts w:hint="eastAsia" w:ascii="宋体" w:hAnsi="宋体" w:cs="宋体"/>
          <w:szCs w:val="21"/>
        </w:rPr>
        <w:t>应</w:t>
      </w:r>
      <w:r>
        <w:rPr>
          <w:rFonts w:hint="eastAsia" w:ascii="宋体" w:hAnsi="宋体" w:cs="宋体"/>
          <w:kern w:val="0"/>
          <w:szCs w:val="21"/>
          <w:lang w:bidi="ar"/>
        </w:rPr>
        <w:t xml:space="preserve">结合相关文件制定统一服务目录、服务标准、服务标识和考核办法等，打造1至2个文化馆总分馆服务品牌项目。 </w:t>
      </w:r>
    </w:p>
    <w:p>
      <w:pPr>
        <w:widowControl/>
        <w:jc w:val="left"/>
        <w:rPr>
          <w:rFonts w:ascii="宋体" w:hAnsi="宋体" w:cs="宋体"/>
          <w:szCs w:val="21"/>
        </w:rPr>
      </w:pPr>
      <w:r>
        <w:rPr>
          <w:rFonts w:hint="eastAsia" w:ascii="黑体" w:hAnsi="黑体" w:eastAsia="黑体" w:cs="宋体"/>
          <w:szCs w:val="21"/>
        </w:rPr>
        <w:t>6.</w:t>
      </w:r>
      <w:r>
        <w:rPr>
          <w:rFonts w:hint="eastAsia" w:ascii="黑体" w:hAnsi="黑体" w:eastAsia="黑体" w:cs="宋体"/>
          <w:szCs w:val="21"/>
          <w:lang w:val="en-US" w:eastAsia="zh-CN"/>
        </w:rPr>
        <w:t>2</w:t>
      </w:r>
      <w:r>
        <w:rPr>
          <w:rFonts w:hint="eastAsia" w:ascii="黑体" w:hAnsi="黑体" w:eastAsia="黑体" w:cs="宋体"/>
          <w:szCs w:val="21"/>
        </w:rPr>
        <w:t xml:space="preserve">.9 </w:t>
      </w:r>
      <w:r>
        <w:rPr>
          <w:rFonts w:hint="eastAsia" w:ascii="宋体" w:hAnsi="宋体" w:cs="宋体"/>
          <w:szCs w:val="21"/>
        </w:rPr>
        <w:t>应密切衔接省、市数字文化建设工作安排,及时接入、开通河南文旅云 “文化豫约”平台,统筹完成文化馆总分馆公共文化信息发布、公共文化服务供需对接、网上展演培训等方面数字化建设。</w:t>
      </w:r>
      <w:r>
        <w:rPr>
          <w:rFonts w:hint="eastAsia" w:ascii="宋体" w:hAnsi="宋体"/>
          <w:szCs w:val="21"/>
        </w:rPr>
        <w:t>实现</w:t>
      </w:r>
      <w:r>
        <w:rPr>
          <w:rFonts w:ascii="宋体" w:hAnsi="宋体"/>
          <w:szCs w:val="21"/>
        </w:rPr>
        <w:t>WIFI</w:t>
      </w:r>
      <w:r>
        <w:rPr>
          <w:rFonts w:hint="eastAsia" w:ascii="宋体" w:hAnsi="宋体"/>
          <w:szCs w:val="21"/>
        </w:rPr>
        <w:t>全覆盖，便于群众享受数字化文化服务。</w:t>
      </w:r>
      <w:r>
        <w:rPr>
          <w:rFonts w:ascii="宋体" w:hAnsi="宋体" w:cs="宋体"/>
          <w:szCs w:val="21"/>
        </w:rPr>
        <w:t xml:space="preserve"> </w:t>
      </w:r>
    </w:p>
    <w:p>
      <w:pPr>
        <w:widowControl/>
        <w:spacing w:line="360" w:lineRule="auto"/>
        <w:rPr>
          <w:rFonts w:ascii="黑体" w:hAnsi="黑体" w:eastAsia="黑体" w:cs="仿宋_GB2312"/>
          <w:color w:val="000000"/>
          <w:szCs w:val="21"/>
          <w:lang w:bidi="ar"/>
        </w:rPr>
      </w:pPr>
      <w:r>
        <w:rPr>
          <w:rFonts w:ascii="黑体" w:hAnsi="黑体" w:eastAsia="黑体" w:cs="仿宋_GB2312"/>
          <w:color w:val="000000"/>
          <w:szCs w:val="21"/>
          <w:lang w:bidi="ar"/>
        </w:rPr>
        <w:t>6</w:t>
      </w:r>
      <w:r>
        <w:rPr>
          <w:rFonts w:hint="eastAsia"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3</w:t>
      </w:r>
      <w:r>
        <w:rPr>
          <w:rFonts w:hint="eastAsia" w:ascii="黑体" w:hAnsi="黑体" w:eastAsia="黑体" w:cs="仿宋_GB2312"/>
          <w:color w:val="000000"/>
          <w:szCs w:val="21"/>
          <w:lang w:bidi="ar"/>
        </w:rPr>
        <w:t xml:space="preserve"> 特色服务</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rPr>
        <w:t>.</w:t>
      </w:r>
      <w:r>
        <w:rPr>
          <w:rFonts w:hint="eastAsia" w:ascii="黑体" w:hAnsi="黑体" w:eastAsia="黑体" w:cs="宋体"/>
          <w:color w:val="000000"/>
          <w:szCs w:val="21"/>
          <w:lang w:val="en-US" w:eastAsia="zh-CN"/>
        </w:rPr>
        <w:t>3</w:t>
      </w:r>
      <w:r>
        <w:rPr>
          <w:rFonts w:ascii="黑体" w:hAnsi="黑体" w:eastAsia="黑体" w:cs="宋体"/>
          <w:color w:val="000000"/>
          <w:szCs w:val="21"/>
        </w:rPr>
        <w:t>1</w:t>
      </w:r>
      <w:r>
        <w:rPr>
          <w:rFonts w:hint="eastAsia" w:ascii="黑体" w:hAnsi="黑体" w:eastAsia="黑体" w:cs="宋体"/>
          <w:color w:val="000000"/>
          <w:szCs w:val="21"/>
        </w:rPr>
        <w:t xml:space="preserve"> </w:t>
      </w:r>
      <w:r>
        <w:rPr>
          <w:rFonts w:hint="eastAsia" w:ascii="宋体" w:hAnsi="宋体" w:cs="宋体"/>
          <w:bCs/>
          <w:kern w:val="0"/>
          <w:szCs w:val="21"/>
        </w:rPr>
        <w:t>市级中心馆应根据党委政府的中心工作开展公共文化创新服务活动。</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rPr>
        <w:t>.</w:t>
      </w:r>
      <w:r>
        <w:rPr>
          <w:rFonts w:hint="eastAsia" w:ascii="黑体" w:hAnsi="黑体" w:eastAsia="黑体" w:cs="宋体"/>
          <w:color w:val="000000"/>
          <w:szCs w:val="21"/>
          <w:lang w:val="en-US" w:eastAsia="zh-CN"/>
        </w:rPr>
        <w:t>3</w:t>
      </w:r>
      <w:r>
        <w:rPr>
          <w:rFonts w:hint="eastAsia" w:ascii="黑体" w:hAnsi="黑体" w:eastAsia="黑体" w:cs="宋体"/>
          <w:color w:val="000000"/>
          <w:szCs w:val="21"/>
        </w:rPr>
        <w:t>.2</w:t>
      </w:r>
      <w:r>
        <w:rPr>
          <w:rFonts w:ascii="黑体" w:hAnsi="黑体" w:eastAsia="黑体" w:cs="宋体"/>
          <w:color w:val="000000"/>
          <w:szCs w:val="21"/>
        </w:rPr>
        <w:t xml:space="preserve"> </w:t>
      </w:r>
      <w:r>
        <w:rPr>
          <w:rFonts w:hint="eastAsia" w:ascii="宋体" w:hAnsi="宋体" w:cs="宋体"/>
          <w:color w:val="000000"/>
          <w:szCs w:val="21"/>
        </w:rPr>
        <w:t>文化馆</w:t>
      </w:r>
      <w:r>
        <w:rPr>
          <w:rFonts w:ascii="宋体" w:hAnsi="宋体" w:cs="宋体"/>
          <w:bCs/>
          <w:kern w:val="0"/>
          <w:szCs w:val="21"/>
        </w:rPr>
        <w:t>总馆指导分馆</w:t>
      </w:r>
      <w:r>
        <w:rPr>
          <w:rFonts w:hint="eastAsia" w:ascii="宋体" w:hAnsi="宋体" w:cs="宋体"/>
          <w:bCs/>
          <w:kern w:val="0"/>
          <w:szCs w:val="21"/>
        </w:rPr>
        <w:t>特色文化活动</w:t>
      </w:r>
      <w:r>
        <w:rPr>
          <w:rFonts w:ascii="宋体" w:hAnsi="宋体" w:cs="宋体"/>
          <w:bCs/>
          <w:kern w:val="0"/>
          <w:szCs w:val="21"/>
        </w:rPr>
        <w:t>，根据</w:t>
      </w:r>
      <w:r>
        <w:rPr>
          <w:rFonts w:hint="eastAsia" w:ascii="宋体" w:hAnsi="宋体" w:cs="宋体"/>
          <w:bCs/>
          <w:kern w:val="0"/>
          <w:szCs w:val="21"/>
        </w:rPr>
        <w:t>地方</w:t>
      </w:r>
      <w:r>
        <w:rPr>
          <w:rFonts w:ascii="宋体" w:hAnsi="宋体" w:cs="宋体"/>
          <w:bCs/>
          <w:kern w:val="0"/>
          <w:szCs w:val="21"/>
        </w:rPr>
        <w:t>特色文化资源，开展不同内容，不同类型的特色文化服务建设</w:t>
      </w:r>
      <w:r>
        <w:rPr>
          <w:rFonts w:hint="eastAsia" w:ascii="宋体" w:hAnsi="宋体" w:cs="宋体"/>
          <w:bCs/>
          <w:kern w:val="0"/>
          <w:szCs w:val="21"/>
        </w:rPr>
        <w:t>和</w:t>
      </w:r>
      <w:r>
        <w:rPr>
          <w:rFonts w:ascii="宋体" w:hAnsi="宋体" w:cs="宋体"/>
          <w:bCs/>
          <w:kern w:val="0"/>
          <w:szCs w:val="21"/>
        </w:rPr>
        <w:t>特色文化服务品牌</w:t>
      </w:r>
      <w:r>
        <w:rPr>
          <w:rFonts w:hint="eastAsia" w:ascii="宋体" w:hAnsi="宋体" w:cs="宋体"/>
          <w:bCs/>
          <w:kern w:val="0"/>
          <w:szCs w:val="21"/>
        </w:rPr>
        <w:t>服务</w:t>
      </w:r>
      <w:r>
        <w:rPr>
          <w:rFonts w:ascii="宋体" w:hAnsi="宋体" w:cs="宋体"/>
          <w:bCs/>
          <w:kern w:val="0"/>
          <w:szCs w:val="21"/>
        </w:rPr>
        <w:t>。</w:t>
      </w:r>
    </w:p>
    <w:p>
      <w:pPr>
        <w:widowControl/>
        <w:rPr>
          <w:rFonts w:ascii="宋体" w:hAnsi="宋体" w:cs="宋体"/>
          <w:bCs/>
          <w:kern w:val="0"/>
          <w:szCs w:val="21"/>
        </w:rPr>
      </w:pPr>
      <w:r>
        <w:rPr>
          <w:rFonts w:ascii="黑体" w:hAnsi="黑体" w:eastAsia="黑体" w:cs="宋体"/>
          <w:bCs/>
          <w:szCs w:val="21"/>
        </w:rPr>
        <w:t>6</w:t>
      </w:r>
      <w:r>
        <w:rPr>
          <w:rFonts w:hint="eastAsia" w:ascii="黑体" w:hAnsi="黑体" w:eastAsia="黑体" w:cs="宋体"/>
          <w:bCs/>
          <w:szCs w:val="21"/>
        </w:rPr>
        <w:t>.</w:t>
      </w:r>
      <w:r>
        <w:rPr>
          <w:rFonts w:hint="eastAsia" w:ascii="黑体" w:hAnsi="黑体" w:eastAsia="黑体" w:cs="宋体"/>
          <w:bCs/>
          <w:szCs w:val="21"/>
          <w:lang w:val="en-US" w:eastAsia="zh-CN"/>
        </w:rPr>
        <w:t>3</w:t>
      </w:r>
      <w:r>
        <w:rPr>
          <w:rFonts w:hint="eastAsia" w:ascii="黑体" w:hAnsi="黑体" w:eastAsia="黑体" w:cs="宋体"/>
          <w:bCs/>
          <w:szCs w:val="21"/>
        </w:rPr>
        <w:t>.3</w:t>
      </w:r>
      <w:r>
        <w:rPr>
          <w:rFonts w:ascii="黑体" w:hAnsi="黑体" w:eastAsia="黑体" w:cs="宋体"/>
          <w:bCs/>
          <w:szCs w:val="21"/>
        </w:rPr>
        <w:t xml:space="preserve"> </w:t>
      </w:r>
      <w:r>
        <w:rPr>
          <w:rFonts w:hint="eastAsia" w:ascii="宋体" w:hAnsi="宋体" w:cs="宋体"/>
          <w:bCs/>
          <w:szCs w:val="21"/>
        </w:rPr>
        <w:t>文化馆</w:t>
      </w:r>
      <w:r>
        <w:rPr>
          <w:rFonts w:ascii="宋体" w:hAnsi="宋体" w:cs="宋体"/>
          <w:bCs/>
          <w:kern w:val="0"/>
          <w:szCs w:val="21"/>
        </w:rPr>
        <w:t>分馆</w:t>
      </w:r>
      <w:r>
        <w:rPr>
          <w:rFonts w:hint="eastAsia" w:ascii="宋体" w:hAnsi="宋体" w:cs="宋体"/>
          <w:bCs/>
          <w:kern w:val="0"/>
          <w:szCs w:val="21"/>
        </w:rPr>
        <w:t>应</w:t>
      </w:r>
      <w:r>
        <w:rPr>
          <w:rFonts w:ascii="宋体" w:hAnsi="宋体" w:cs="宋体"/>
          <w:bCs/>
          <w:kern w:val="0"/>
          <w:szCs w:val="21"/>
        </w:rPr>
        <w:t>根据</w:t>
      </w:r>
      <w:r>
        <w:rPr>
          <w:rFonts w:hint="eastAsia" w:ascii="宋体" w:hAnsi="宋体" w:cs="宋体"/>
          <w:bCs/>
          <w:kern w:val="0"/>
          <w:szCs w:val="21"/>
        </w:rPr>
        <w:t>国家乡村振兴战略，结合</w:t>
      </w:r>
      <w:r>
        <w:rPr>
          <w:rFonts w:ascii="宋体" w:hAnsi="宋体" w:cs="宋体"/>
          <w:bCs/>
          <w:kern w:val="0"/>
          <w:szCs w:val="21"/>
        </w:rPr>
        <w:t>许昌市红色文化</w:t>
      </w:r>
      <w:r>
        <w:rPr>
          <w:rFonts w:hint="eastAsia" w:ascii="宋体" w:hAnsi="宋体" w:cs="宋体"/>
          <w:bCs/>
          <w:kern w:val="0"/>
          <w:szCs w:val="21"/>
        </w:rPr>
        <w:t>、</w:t>
      </w:r>
      <w:r>
        <w:rPr>
          <w:rFonts w:ascii="宋体" w:hAnsi="宋体" w:cs="宋体"/>
          <w:bCs/>
          <w:kern w:val="0"/>
          <w:szCs w:val="21"/>
        </w:rPr>
        <w:t>三国文化</w:t>
      </w:r>
      <w:r>
        <w:rPr>
          <w:rFonts w:hint="eastAsia" w:ascii="宋体" w:hAnsi="宋体" w:cs="宋体"/>
          <w:bCs/>
          <w:kern w:val="0"/>
          <w:szCs w:val="21"/>
        </w:rPr>
        <w:t>、钧瓷</w:t>
      </w:r>
      <w:r>
        <w:rPr>
          <w:rFonts w:ascii="宋体" w:hAnsi="宋体" w:cs="宋体"/>
          <w:bCs/>
          <w:kern w:val="0"/>
          <w:szCs w:val="21"/>
        </w:rPr>
        <w:t>文化</w:t>
      </w:r>
      <w:r>
        <w:rPr>
          <w:rFonts w:hint="eastAsia" w:ascii="宋体" w:hAnsi="宋体" w:cs="宋体"/>
          <w:bCs/>
          <w:kern w:val="0"/>
          <w:szCs w:val="21"/>
        </w:rPr>
        <w:t>、</w:t>
      </w:r>
      <w:r>
        <w:rPr>
          <w:rFonts w:ascii="宋体" w:hAnsi="宋体" w:cs="宋体"/>
          <w:bCs/>
          <w:kern w:val="0"/>
          <w:szCs w:val="21"/>
        </w:rPr>
        <w:t>中医药文化</w:t>
      </w:r>
      <w:r>
        <w:rPr>
          <w:rFonts w:hint="eastAsia" w:ascii="宋体" w:hAnsi="宋体" w:cs="宋体"/>
          <w:bCs/>
          <w:kern w:val="0"/>
          <w:szCs w:val="21"/>
        </w:rPr>
        <w:t>、</w:t>
      </w:r>
      <w:r>
        <w:rPr>
          <w:rFonts w:ascii="宋体" w:hAnsi="宋体" w:cs="宋体"/>
          <w:bCs/>
          <w:kern w:val="0"/>
          <w:szCs w:val="21"/>
        </w:rPr>
        <w:t>烟</w:t>
      </w:r>
      <w:r>
        <w:rPr>
          <w:rFonts w:hint="eastAsia" w:ascii="宋体" w:hAnsi="宋体" w:cs="宋体"/>
          <w:bCs/>
          <w:kern w:val="0"/>
          <w:szCs w:val="21"/>
        </w:rPr>
        <w:t>草</w:t>
      </w:r>
      <w:r>
        <w:rPr>
          <w:rFonts w:ascii="宋体" w:hAnsi="宋体" w:cs="宋体"/>
          <w:bCs/>
          <w:kern w:val="0"/>
          <w:szCs w:val="21"/>
        </w:rPr>
        <w:t>文化</w:t>
      </w:r>
      <w:r>
        <w:rPr>
          <w:rFonts w:hint="eastAsia" w:ascii="宋体" w:hAnsi="宋体" w:cs="宋体"/>
          <w:bCs/>
          <w:kern w:val="0"/>
          <w:szCs w:val="21"/>
        </w:rPr>
        <w:t>、</w:t>
      </w:r>
      <w:r>
        <w:rPr>
          <w:rFonts w:ascii="宋体" w:hAnsi="宋体" w:cs="宋体"/>
          <w:bCs/>
          <w:kern w:val="0"/>
          <w:szCs w:val="21"/>
        </w:rPr>
        <w:t>非遗文化等八大文化资源</w:t>
      </w:r>
      <w:r>
        <w:rPr>
          <w:rFonts w:hint="eastAsia" w:ascii="宋体" w:hAnsi="宋体" w:cs="宋体"/>
          <w:bCs/>
          <w:kern w:val="0"/>
          <w:szCs w:val="21"/>
        </w:rPr>
        <w:t>，</w:t>
      </w:r>
      <w:r>
        <w:rPr>
          <w:rFonts w:ascii="宋体" w:hAnsi="宋体" w:cs="宋体"/>
          <w:bCs/>
          <w:kern w:val="0"/>
          <w:szCs w:val="21"/>
        </w:rPr>
        <w:t>因地制宜开展特色文化乡镇、特色分馆建设</w:t>
      </w:r>
      <w:r>
        <w:rPr>
          <w:rFonts w:hint="eastAsia" w:ascii="宋体" w:hAnsi="宋体" w:cs="宋体"/>
          <w:bCs/>
          <w:kern w:val="0"/>
          <w:szCs w:val="21"/>
        </w:rPr>
        <w:t>，形成地方特色文化品牌</w:t>
      </w:r>
      <w:r>
        <w:rPr>
          <w:rFonts w:ascii="宋体" w:hAnsi="宋体" w:cs="宋体"/>
          <w:bCs/>
          <w:kern w:val="0"/>
          <w:szCs w:val="21"/>
        </w:rPr>
        <w:t>。</w:t>
      </w:r>
    </w:p>
    <w:p>
      <w:pPr>
        <w:pStyle w:val="19"/>
        <w:tabs>
          <w:tab w:val="center" w:pos="4153"/>
          <w:tab w:val="right" w:pos="8306"/>
        </w:tabs>
        <w:jc w:val="both"/>
        <w:rPr>
          <w:rFonts w:ascii="宋体" w:hAnsi="宋体" w:cs="宋体"/>
          <w:color w:val="000000"/>
          <w:sz w:val="21"/>
          <w:szCs w:val="21"/>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4</w:t>
      </w:r>
      <w:r>
        <w:rPr>
          <w:rFonts w:hint="eastAsia" w:ascii="黑体" w:hAnsi="黑体" w:eastAsia="黑体" w:cs="宋体"/>
          <w:color w:val="000000"/>
          <w:sz w:val="21"/>
          <w:szCs w:val="21"/>
        </w:rPr>
        <w:t xml:space="preserve"> </w:t>
      </w:r>
      <w:r>
        <w:rPr>
          <w:rFonts w:hint="eastAsia" w:ascii="宋体" w:hAnsi="宋体" w:cs="宋体"/>
          <w:color w:val="000000"/>
          <w:sz w:val="21"/>
          <w:szCs w:val="21"/>
        </w:rPr>
        <w:t>文化馆总分馆应当加强对特色文化乡镇，特色文化村、文化中心户等群体的服务指导工作，提供公共文化服务产品。</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lang w:val="en-US" w:eastAsia="zh-CN"/>
        </w:rPr>
        <w:t>3</w:t>
      </w:r>
      <w:r>
        <w:rPr>
          <w:rFonts w:ascii="黑体" w:hAnsi="黑体" w:eastAsia="黑体" w:cs="宋体"/>
          <w:color w:val="000000"/>
          <w:szCs w:val="21"/>
        </w:rPr>
        <w:t>.</w:t>
      </w:r>
      <w:r>
        <w:rPr>
          <w:rFonts w:hint="eastAsia" w:ascii="黑体" w:hAnsi="黑体" w:eastAsia="黑体" w:cs="宋体"/>
          <w:color w:val="000000"/>
          <w:szCs w:val="21"/>
          <w:lang w:val="en-US" w:eastAsia="zh-CN"/>
        </w:rPr>
        <w:t>5</w:t>
      </w:r>
      <w:r>
        <w:rPr>
          <w:rFonts w:hint="eastAsia" w:ascii="黑体" w:hAnsi="黑体" w:eastAsia="黑体" w:cs="宋体"/>
          <w:color w:val="000000"/>
          <w:szCs w:val="21"/>
        </w:rPr>
        <w:t xml:space="preserve"> </w:t>
      </w:r>
      <w:r>
        <w:rPr>
          <w:rFonts w:hint="eastAsia" w:ascii="宋体" w:hAnsi="宋体" w:cs="宋体"/>
          <w:color w:val="000000"/>
          <w:szCs w:val="21"/>
        </w:rPr>
        <w:t>应</w:t>
      </w:r>
      <w:r>
        <w:rPr>
          <w:rFonts w:ascii="宋体" w:hAnsi="宋体" w:cs="宋体"/>
          <w:bCs/>
          <w:kern w:val="0"/>
          <w:szCs w:val="21"/>
        </w:rPr>
        <w:t>根据不同乡镇</w:t>
      </w:r>
      <w:r>
        <w:rPr>
          <w:rFonts w:hint="eastAsia" w:ascii="宋体" w:hAnsi="宋体" w:cs="宋体"/>
          <w:bCs/>
          <w:kern w:val="0"/>
          <w:szCs w:val="21"/>
        </w:rPr>
        <w:t>、街道特色</w:t>
      </w:r>
      <w:r>
        <w:rPr>
          <w:rFonts w:ascii="宋体" w:hAnsi="宋体" w:cs="宋体"/>
          <w:bCs/>
          <w:kern w:val="0"/>
          <w:szCs w:val="21"/>
        </w:rPr>
        <w:t>民间艺术</w:t>
      </w:r>
      <w:r>
        <w:rPr>
          <w:rFonts w:hint="eastAsia" w:ascii="宋体" w:hAnsi="宋体" w:cs="宋体"/>
          <w:bCs/>
          <w:kern w:val="0"/>
          <w:szCs w:val="21"/>
        </w:rPr>
        <w:t>资源，</w:t>
      </w:r>
      <w:r>
        <w:rPr>
          <w:rFonts w:ascii="宋体" w:hAnsi="宋体" w:cs="宋体"/>
          <w:bCs/>
          <w:kern w:val="0"/>
          <w:szCs w:val="21"/>
        </w:rPr>
        <w:t>突出各分馆地域特色，结合民间艺术之乡建设，打造唢呐</w:t>
      </w:r>
      <w:r>
        <w:rPr>
          <w:rFonts w:hint="eastAsia" w:ascii="宋体" w:hAnsi="宋体" w:cs="宋体"/>
          <w:bCs/>
          <w:kern w:val="0"/>
          <w:szCs w:val="21"/>
        </w:rPr>
        <w:t>、</w:t>
      </w:r>
      <w:r>
        <w:rPr>
          <w:rFonts w:ascii="宋体" w:hAnsi="宋体" w:cs="宋体"/>
          <w:bCs/>
          <w:kern w:val="0"/>
          <w:szCs w:val="21"/>
        </w:rPr>
        <w:t>铜器</w:t>
      </w:r>
      <w:r>
        <w:rPr>
          <w:rFonts w:hint="eastAsia" w:ascii="宋体" w:hAnsi="宋体" w:cs="宋体"/>
          <w:bCs/>
          <w:kern w:val="0"/>
          <w:szCs w:val="21"/>
        </w:rPr>
        <w:t>、</w:t>
      </w:r>
      <w:r>
        <w:rPr>
          <w:rFonts w:ascii="宋体" w:hAnsi="宋体" w:cs="宋体"/>
          <w:bCs/>
          <w:kern w:val="0"/>
          <w:szCs w:val="21"/>
        </w:rPr>
        <w:t>社火</w:t>
      </w:r>
      <w:r>
        <w:rPr>
          <w:rFonts w:hint="eastAsia" w:ascii="宋体" w:hAnsi="宋体" w:cs="宋体"/>
          <w:bCs/>
          <w:kern w:val="0"/>
          <w:szCs w:val="21"/>
        </w:rPr>
        <w:t>、</w:t>
      </w:r>
      <w:r>
        <w:rPr>
          <w:rFonts w:ascii="宋体" w:hAnsi="宋体" w:cs="宋体"/>
          <w:bCs/>
          <w:kern w:val="0"/>
          <w:szCs w:val="21"/>
        </w:rPr>
        <w:t>戏曲</w:t>
      </w:r>
      <w:r>
        <w:rPr>
          <w:rFonts w:hint="eastAsia" w:ascii="宋体" w:hAnsi="宋体" w:cs="宋体"/>
          <w:bCs/>
          <w:kern w:val="0"/>
          <w:szCs w:val="21"/>
        </w:rPr>
        <w:t>等特色</w:t>
      </w:r>
      <w:r>
        <w:rPr>
          <w:rFonts w:ascii="宋体" w:hAnsi="宋体" w:cs="宋体"/>
          <w:bCs/>
          <w:kern w:val="0"/>
          <w:szCs w:val="21"/>
        </w:rPr>
        <w:t>鲜明</w:t>
      </w:r>
      <w:r>
        <w:rPr>
          <w:rFonts w:hint="eastAsia" w:ascii="宋体" w:hAnsi="宋体" w:cs="宋体"/>
          <w:bCs/>
          <w:kern w:val="0"/>
          <w:szCs w:val="21"/>
        </w:rPr>
        <w:t>，</w:t>
      </w:r>
      <w:r>
        <w:rPr>
          <w:rFonts w:ascii="宋体" w:hAnsi="宋体" w:cs="宋体"/>
          <w:bCs/>
          <w:kern w:val="0"/>
          <w:szCs w:val="21"/>
        </w:rPr>
        <w:t>一馆一品</w:t>
      </w:r>
      <w:r>
        <w:rPr>
          <w:rFonts w:hint="eastAsia" w:ascii="宋体" w:hAnsi="宋体" w:cs="宋体"/>
          <w:bCs/>
          <w:kern w:val="0"/>
          <w:szCs w:val="21"/>
        </w:rPr>
        <w:t>、一镇一品、一村一品</w:t>
      </w:r>
      <w:r>
        <w:rPr>
          <w:rFonts w:ascii="宋体" w:hAnsi="宋体" w:cs="宋体"/>
          <w:bCs/>
          <w:kern w:val="0"/>
          <w:szCs w:val="21"/>
        </w:rPr>
        <w:t>的</w:t>
      </w:r>
      <w:r>
        <w:rPr>
          <w:rFonts w:hint="eastAsia" w:ascii="宋体" w:hAnsi="宋体" w:cs="宋体"/>
          <w:bCs/>
          <w:kern w:val="0"/>
          <w:szCs w:val="21"/>
        </w:rPr>
        <w:t>文化品牌</w:t>
      </w:r>
      <w:r>
        <w:rPr>
          <w:rFonts w:ascii="宋体" w:hAnsi="宋体" w:cs="宋体"/>
          <w:bCs/>
          <w:kern w:val="0"/>
          <w:szCs w:val="21"/>
        </w:rPr>
        <w:t>。</w:t>
      </w:r>
    </w:p>
    <w:p>
      <w:pPr>
        <w:widowControl/>
        <w:rPr>
          <w:rFonts w:hint="eastAsia" w:ascii="宋体" w:hAnsi="宋体" w:eastAsia="宋体" w:cs="宋体"/>
          <w:bCs/>
          <w:kern w:val="0"/>
          <w:szCs w:val="21"/>
          <w:lang w:eastAsia="zh-CN"/>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 xml:space="preserve">6 </w:t>
      </w:r>
      <w:r>
        <w:rPr>
          <w:rFonts w:hint="eastAsia" w:ascii="宋体" w:hAnsi="宋体" w:cs="宋体"/>
          <w:color w:val="000000"/>
          <w:sz w:val="21"/>
          <w:szCs w:val="21"/>
        </w:rPr>
        <w:t>文化馆总分馆应当</w:t>
      </w:r>
      <w:r>
        <w:rPr>
          <w:rFonts w:hint="eastAsia" w:ascii="宋体" w:hAnsi="宋体" w:cs="宋体"/>
          <w:color w:val="000000"/>
          <w:sz w:val="21"/>
          <w:szCs w:val="21"/>
          <w:lang w:eastAsia="zh-CN"/>
        </w:rPr>
        <w:t>开展经常性群众文化活动，举办“乡村村晚”“民俗文化节”广场舞展演等文化活动。</w:t>
      </w:r>
    </w:p>
    <w:p>
      <w:pPr>
        <w:widowControl/>
        <w:rPr>
          <w:rFonts w:hint="eastAsia" w:ascii="宋体" w:hAnsi="宋体" w:eastAsia="宋体" w:cs="宋体"/>
          <w:bCs/>
          <w:kern w:val="0"/>
          <w:szCs w:val="21"/>
          <w:lang w:val="en-US" w:eastAsia="zh-CN"/>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7</w:t>
      </w:r>
      <w:r>
        <w:rPr>
          <w:rFonts w:hint="eastAsia" w:ascii="宋体" w:hAnsi="宋体" w:cs="宋体"/>
          <w:color w:val="000000"/>
          <w:szCs w:val="21"/>
        </w:rPr>
        <w:t>应</w:t>
      </w:r>
      <w:r>
        <w:rPr>
          <w:rFonts w:hint="eastAsia" w:ascii="宋体" w:hAnsi="宋体" w:cs="宋体"/>
          <w:color w:val="000000"/>
          <w:szCs w:val="21"/>
          <w:lang w:eastAsia="zh-CN"/>
        </w:rPr>
        <w:t>积极对接在全省有影响的文化创新项目，如“乡村文化合作社”“群星耀中原”“春慢中原，老家河南”等文化品牌，使之成为城乡文化建设的新品牌。</w:t>
      </w:r>
    </w:p>
    <w:p>
      <w:pPr>
        <w:pStyle w:val="2"/>
        <w:rPr>
          <w:rFonts w:hint="eastAsia"/>
        </w:rPr>
      </w:pP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hint="eastAsia" w:ascii="黑体" w:hAnsi="黑体" w:eastAsia="黑体" w:cs="仿宋_GB2312"/>
          <w:color w:val="000000"/>
          <w:szCs w:val="21"/>
          <w:lang w:val="en-US" w:eastAsia="zh-CN" w:bidi="ar"/>
        </w:rPr>
        <w:t>4</w:t>
      </w:r>
      <w:r>
        <w:rPr>
          <w:rFonts w:hint="eastAsia" w:ascii="黑体" w:hAnsi="黑体" w:eastAsia="黑体" w:cs="仿宋_GB2312"/>
          <w:color w:val="000000"/>
          <w:szCs w:val="21"/>
          <w:lang w:bidi="ar"/>
        </w:rPr>
        <w:t>人员</w:t>
      </w:r>
    </w:p>
    <w:p>
      <w:pPr>
        <w:rPr>
          <w:rFonts w:ascii="宋体" w:hAnsi="宋体" w:cs="宋体"/>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.1</w:t>
      </w:r>
      <w:r>
        <w:rPr>
          <w:rFonts w:ascii="宋体" w:hAnsi="宋体"/>
          <w:szCs w:val="21"/>
          <w:lang w:bidi="ar"/>
        </w:rPr>
        <w:t xml:space="preserve"> </w:t>
      </w:r>
      <w:r>
        <w:rPr>
          <w:rFonts w:hint="eastAsia" w:ascii="宋体" w:hAnsi="宋体" w:cs="宋体"/>
          <w:szCs w:val="21"/>
        </w:rPr>
        <w:t>每个总分馆应配备至少1名工作人员、2名文化志愿服务工作人员。</w:t>
      </w:r>
    </w:p>
    <w:p>
      <w:pPr>
        <w:widowControl/>
        <w:rPr>
          <w:rFonts w:ascii="宋体" w:hAnsi="宋体" w:cs="宋体"/>
          <w:bCs/>
          <w:kern w:val="0"/>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w:t>
      </w:r>
      <w:r>
        <w:rPr>
          <w:rFonts w:hint="eastAsia" w:ascii="黑体" w:hAnsi="黑体" w:eastAsia="黑体"/>
          <w:szCs w:val="21"/>
          <w:lang w:bidi="ar"/>
        </w:rPr>
        <w:t>2</w:t>
      </w:r>
      <w:r>
        <w:rPr>
          <w:rFonts w:hint="eastAsia" w:ascii="宋体" w:hAnsi="宋体"/>
          <w:szCs w:val="21"/>
          <w:lang w:bidi="ar"/>
        </w:rPr>
        <w:t xml:space="preserve"> </w:t>
      </w:r>
      <w:r>
        <w:rPr>
          <w:rFonts w:ascii="宋体" w:hAnsi="宋体" w:cs="宋体"/>
          <w:bCs/>
          <w:kern w:val="0"/>
          <w:szCs w:val="21"/>
        </w:rPr>
        <w:t>文化馆总馆</w:t>
      </w:r>
      <w:r>
        <w:rPr>
          <w:rFonts w:hint="eastAsia" w:ascii="宋体" w:hAnsi="宋体" w:cs="宋体"/>
          <w:bCs/>
          <w:kern w:val="0"/>
          <w:szCs w:val="21"/>
        </w:rPr>
        <w:t>应</w:t>
      </w:r>
      <w:r>
        <w:rPr>
          <w:rFonts w:ascii="宋体" w:hAnsi="宋体" w:cs="宋体"/>
          <w:bCs/>
          <w:kern w:val="0"/>
          <w:szCs w:val="21"/>
        </w:rPr>
        <w:t>选派思想政治素质</w:t>
      </w:r>
      <w:r>
        <w:rPr>
          <w:rFonts w:hint="eastAsia" w:ascii="宋体" w:hAnsi="宋体" w:cs="宋体"/>
          <w:bCs/>
          <w:kern w:val="0"/>
          <w:szCs w:val="21"/>
        </w:rPr>
        <w:t>好</w:t>
      </w:r>
      <w:r>
        <w:rPr>
          <w:rFonts w:ascii="宋体" w:hAnsi="宋体" w:cs="宋体"/>
          <w:bCs/>
          <w:kern w:val="0"/>
          <w:szCs w:val="21"/>
        </w:rPr>
        <w:t>，业务能力强的专业干部担任文化馆分馆业务馆长。</w:t>
      </w:r>
    </w:p>
    <w:p>
      <w:pPr>
        <w:pStyle w:val="19"/>
        <w:tabs>
          <w:tab w:val="center" w:pos="4153"/>
          <w:tab w:val="right" w:pos="8306"/>
        </w:tabs>
        <w:jc w:val="both"/>
        <w:rPr>
          <w:rFonts w:hint="eastAsia" w:ascii="宋体" w:hAnsi="宋体" w:cs="宋体"/>
          <w:kern w:val="0"/>
          <w:sz w:val="21"/>
          <w:szCs w:val="21"/>
          <w:lang w:bidi="ar"/>
        </w:rPr>
      </w:pPr>
      <w:r>
        <w:rPr>
          <w:rFonts w:hint="eastAsia" w:ascii="黑体" w:hAnsi="黑体" w:eastAsia="黑体" w:cs="宋体"/>
          <w:sz w:val="21"/>
          <w:szCs w:val="21"/>
        </w:rPr>
        <w:t>6.</w:t>
      </w:r>
      <w:r>
        <w:rPr>
          <w:rFonts w:hint="eastAsia" w:ascii="黑体" w:hAnsi="黑体" w:eastAsia="黑体" w:cs="宋体"/>
          <w:sz w:val="21"/>
          <w:szCs w:val="21"/>
          <w:lang w:val="en-US" w:eastAsia="zh-CN"/>
        </w:rPr>
        <w:t>4</w:t>
      </w:r>
      <w:r>
        <w:rPr>
          <w:rFonts w:hint="eastAsia" w:ascii="黑体" w:hAnsi="黑体" w:eastAsia="黑体" w:cs="宋体"/>
          <w:sz w:val="21"/>
          <w:szCs w:val="21"/>
        </w:rPr>
        <w:t xml:space="preserve">.3 </w:t>
      </w:r>
      <w:r>
        <w:rPr>
          <w:rFonts w:hint="eastAsia" w:ascii="宋体" w:hAnsi="宋体" w:cs="宋体"/>
          <w:kern w:val="0"/>
          <w:sz w:val="21"/>
          <w:szCs w:val="21"/>
          <w:lang w:bidi="ar"/>
        </w:rPr>
        <w:t>文化馆总分馆应当需根据《河南省志愿服务条例》要求，建设一支人数不少于20人的文化志愿者队伍,指导、推动分馆、服务点文化志愿者队伍建设,制定并完善总分馆管理的文化志愿者队伍。</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 xml:space="preserve">.4 </w:t>
      </w:r>
      <w:r>
        <w:rPr>
          <w:rFonts w:hint="eastAsia" w:ascii="宋体" w:hAnsi="宋体" w:cs="宋体"/>
          <w:szCs w:val="21"/>
        </w:rPr>
        <w:t>总馆每</w:t>
      </w:r>
      <w:r>
        <w:rPr>
          <w:rFonts w:ascii="宋体" w:hAnsi="宋体" w:cs="宋体"/>
          <w:kern w:val="0"/>
          <w:szCs w:val="21"/>
        </w:rPr>
        <w:t>年</w:t>
      </w:r>
      <w:r>
        <w:rPr>
          <w:rFonts w:hint="eastAsia" w:ascii="宋体" w:hAnsi="宋体" w:cs="宋体"/>
          <w:kern w:val="0"/>
          <w:szCs w:val="21"/>
        </w:rPr>
        <w:t>应</w:t>
      </w:r>
      <w:r>
        <w:rPr>
          <w:rFonts w:ascii="宋体" w:hAnsi="宋体" w:cs="宋体"/>
          <w:kern w:val="0"/>
          <w:szCs w:val="21"/>
        </w:rPr>
        <w:t>组织对分馆工作人员的业务培训时间不少于</w:t>
      </w:r>
      <w:r>
        <w:rPr>
          <w:rFonts w:hint="eastAsia" w:ascii="宋体" w:hAnsi="宋体" w:cs="宋体"/>
          <w:kern w:val="0"/>
          <w:szCs w:val="21"/>
        </w:rPr>
        <w:t>5</w:t>
      </w:r>
      <w:r>
        <w:rPr>
          <w:rFonts w:ascii="宋体" w:hAnsi="宋体" w:cs="宋体"/>
          <w:kern w:val="0"/>
          <w:szCs w:val="21"/>
        </w:rPr>
        <w:t>天。</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 xml:space="preserve">.5 </w:t>
      </w:r>
      <w:r>
        <w:rPr>
          <w:rFonts w:hint="eastAsia" w:ascii="宋体" w:hAnsi="宋体" w:cs="宋体"/>
          <w:kern w:val="0"/>
          <w:szCs w:val="21"/>
        </w:rPr>
        <w:t>分馆管理人员参加各类业务讲座、培训活动,每年应不少于3次。</w:t>
      </w:r>
    </w:p>
    <w:p>
      <w:pPr>
        <w:rPr>
          <w:rFonts w:ascii="宋体" w:hAnsi="宋体" w:cs="宋体"/>
          <w:kern w:val="0"/>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w:t>
      </w:r>
      <w:r>
        <w:rPr>
          <w:rFonts w:hint="eastAsia" w:ascii="黑体" w:hAnsi="黑体" w:eastAsia="黑体"/>
          <w:szCs w:val="21"/>
          <w:lang w:bidi="ar"/>
        </w:rPr>
        <w:t>6</w:t>
      </w:r>
      <w:r>
        <w:rPr>
          <w:rFonts w:ascii="黑体" w:hAnsi="黑体" w:eastAsia="黑体"/>
          <w:szCs w:val="21"/>
          <w:lang w:bidi="ar"/>
        </w:rPr>
        <w:t xml:space="preserve"> </w:t>
      </w:r>
      <w:r>
        <w:rPr>
          <w:rFonts w:ascii="宋体" w:hAnsi="宋体" w:cs="宋体"/>
          <w:kern w:val="0"/>
          <w:szCs w:val="21"/>
        </w:rPr>
        <w:t>文化馆总馆</w:t>
      </w:r>
      <w:r>
        <w:rPr>
          <w:rFonts w:hint="eastAsia" w:ascii="宋体" w:hAnsi="宋体" w:cs="宋体"/>
          <w:kern w:val="0"/>
          <w:szCs w:val="21"/>
        </w:rPr>
        <w:t>应</w:t>
      </w:r>
      <w:r>
        <w:rPr>
          <w:rFonts w:ascii="宋体" w:hAnsi="宋体" w:cs="宋体"/>
          <w:kern w:val="0"/>
          <w:szCs w:val="21"/>
        </w:rPr>
        <w:t>指导各分馆组建不少于</w:t>
      </w:r>
      <w:r>
        <w:rPr>
          <w:rFonts w:hint="eastAsia" w:ascii="宋体" w:hAnsi="宋体" w:cs="宋体"/>
          <w:kern w:val="0"/>
          <w:szCs w:val="21"/>
        </w:rPr>
        <w:t>3</w:t>
      </w:r>
      <w:r>
        <w:rPr>
          <w:rFonts w:ascii="宋体" w:hAnsi="宋体" w:cs="宋体"/>
          <w:kern w:val="0"/>
          <w:szCs w:val="21"/>
        </w:rPr>
        <w:t>支</w:t>
      </w:r>
      <w:r>
        <w:rPr>
          <w:rFonts w:hint="eastAsia" w:ascii="宋体" w:hAnsi="宋体" w:cs="宋体"/>
          <w:kern w:val="0"/>
          <w:szCs w:val="21"/>
        </w:rPr>
        <w:t>不</w:t>
      </w:r>
      <w:r>
        <w:rPr>
          <w:rFonts w:ascii="宋体" w:hAnsi="宋体" w:cs="宋体"/>
          <w:kern w:val="0"/>
          <w:szCs w:val="21"/>
        </w:rPr>
        <w:t>同类型的群众业余文体团队</w:t>
      </w:r>
      <w:r>
        <w:rPr>
          <w:rFonts w:hint="eastAsia" w:ascii="宋体" w:hAnsi="宋体" w:cs="宋体"/>
          <w:kern w:val="0"/>
          <w:szCs w:val="21"/>
        </w:rPr>
        <w:t>。</w:t>
      </w:r>
    </w:p>
    <w:p>
      <w:pPr>
        <w:widowControl/>
        <w:rPr>
          <w:rFonts w:hint="eastAsia"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w:t>
      </w:r>
      <w:r>
        <w:rPr>
          <w:rFonts w:hint="eastAsia" w:ascii="黑体" w:hAnsi="黑体" w:eastAsia="黑体" w:cs="宋体"/>
          <w:szCs w:val="21"/>
          <w:lang w:val="en-US" w:eastAsia="zh-CN"/>
        </w:rPr>
        <w:t>7</w:t>
      </w:r>
      <w:r>
        <w:rPr>
          <w:rFonts w:hint="eastAsia" w:ascii="宋体" w:hAnsi="宋体" w:cs="宋体"/>
          <w:kern w:val="0"/>
          <w:szCs w:val="21"/>
        </w:rPr>
        <w:t>组织分馆、服务点开展送文化下乡活动和下基层文化培训辅导活动,每年应不少于12次。</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hint="eastAsia" w:ascii="黑体" w:hAnsi="黑体" w:eastAsia="黑体" w:cs="仿宋_GB2312"/>
          <w:color w:val="000000"/>
          <w:szCs w:val="21"/>
          <w:lang w:val="en-US" w:eastAsia="zh-CN" w:bidi="ar"/>
        </w:rPr>
        <w:t>5</w:t>
      </w:r>
      <w:r>
        <w:rPr>
          <w:rFonts w:hint="eastAsia" w:ascii="黑体" w:hAnsi="黑体" w:eastAsia="黑体" w:cs="仿宋_GB2312"/>
          <w:color w:val="000000"/>
          <w:szCs w:val="21"/>
          <w:lang w:bidi="ar"/>
        </w:rPr>
        <w:t xml:space="preserve"> 经费</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5</w:t>
      </w:r>
      <w:r>
        <w:rPr>
          <w:rFonts w:hint="eastAsia" w:ascii="黑体" w:hAnsi="黑体" w:eastAsia="黑体" w:cs="宋体"/>
          <w:szCs w:val="21"/>
        </w:rPr>
        <w:t>.1</w:t>
      </w:r>
      <w:r>
        <w:rPr>
          <w:rFonts w:ascii="黑体" w:hAnsi="黑体" w:eastAsia="黑体" w:cs="宋体"/>
          <w:szCs w:val="21"/>
        </w:rPr>
        <w:t xml:space="preserve"> </w:t>
      </w:r>
      <w:r>
        <w:rPr>
          <w:rFonts w:hint="eastAsia" w:ascii="宋体" w:hAnsi="宋体" w:cs="宋体"/>
          <w:kern w:val="0"/>
          <w:szCs w:val="21"/>
        </w:rPr>
        <w:t>市级中心馆免费开放经费应当按照国家要求落实，年度服务管理费用应逐年递增。</w:t>
      </w:r>
    </w:p>
    <w:p>
      <w:pPr>
        <w:widowControl/>
        <w:rPr>
          <w:rFonts w:ascii="宋体" w:hAnsi="宋体" w:cs="宋体"/>
          <w:szCs w:val="21"/>
        </w:rPr>
      </w:pPr>
      <w:r>
        <w:rPr>
          <w:rFonts w:hint="eastAsia" w:ascii="黑体" w:hAnsi="黑体" w:eastAsia="黑体" w:cs="宋体"/>
          <w:szCs w:val="21"/>
        </w:rPr>
        <w:t>6.</w:t>
      </w:r>
      <w:r>
        <w:rPr>
          <w:rFonts w:hint="eastAsia" w:ascii="黑体" w:hAnsi="黑体" w:eastAsia="黑体" w:cs="宋体"/>
          <w:szCs w:val="21"/>
          <w:lang w:val="en-US" w:eastAsia="zh-CN"/>
        </w:rPr>
        <w:t>5</w:t>
      </w:r>
      <w:r>
        <w:rPr>
          <w:rFonts w:hint="eastAsia" w:ascii="黑体" w:hAnsi="黑体" w:eastAsia="黑体" w:cs="宋体"/>
          <w:szCs w:val="21"/>
        </w:rPr>
        <w:t xml:space="preserve">.2 </w:t>
      </w:r>
      <w:r>
        <w:rPr>
          <w:rFonts w:hint="eastAsia" w:ascii="宋体" w:hAnsi="宋体" w:cs="宋体"/>
          <w:szCs w:val="21"/>
        </w:rPr>
        <w:t>县级</w:t>
      </w:r>
      <w:r>
        <w:rPr>
          <w:rFonts w:ascii="宋体" w:hAnsi="宋体" w:cs="宋体"/>
          <w:bCs/>
          <w:kern w:val="0"/>
          <w:szCs w:val="21"/>
        </w:rPr>
        <w:t>文化馆免费开放资金和运营保障经费</w:t>
      </w:r>
      <w:r>
        <w:rPr>
          <w:rFonts w:hint="eastAsia" w:ascii="宋体" w:hAnsi="宋体" w:cs="宋体"/>
          <w:bCs/>
          <w:kern w:val="0"/>
          <w:szCs w:val="21"/>
        </w:rPr>
        <w:t>应</w:t>
      </w:r>
      <w:r>
        <w:rPr>
          <w:rFonts w:ascii="宋体" w:hAnsi="宋体" w:cs="宋体"/>
          <w:bCs/>
          <w:kern w:val="0"/>
          <w:szCs w:val="21"/>
        </w:rPr>
        <w:t>列入县</w:t>
      </w:r>
      <w:r>
        <w:rPr>
          <w:rFonts w:hint="eastAsia" w:ascii="宋体" w:hAnsi="宋体" w:cs="宋体"/>
          <w:bCs/>
          <w:kern w:val="0"/>
          <w:szCs w:val="21"/>
        </w:rPr>
        <w:t>级</w:t>
      </w:r>
      <w:r>
        <w:rPr>
          <w:rFonts w:ascii="宋体" w:hAnsi="宋体" w:cs="宋体"/>
          <w:bCs/>
          <w:kern w:val="0"/>
          <w:szCs w:val="21"/>
        </w:rPr>
        <w:t>政府年度一般性财政预算。</w:t>
      </w:r>
      <w:r>
        <w:rPr>
          <w:rFonts w:hint="eastAsia" w:ascii="宋体" w:hAnsi="宋体" w:cs="宋体"/>
          <w:bCs/>
          <w:kern w:val="0"/>
          <w:szCs w:val="21"/>
        </w:rPr>
        <w:t>乡镇（办事处）总分馆服务管理经费应当列入乡镇政府资金保障范围</w:t>
      </w:r>
      <w:r>
        <w:rPr>
          <w:rFonts w:ascii="宋体" w:hAnsi="宋体" w:cs="宋体"/>
          <w:bCs/>
          <w:kern w:val="0"/>
          <w:szCs w:val="21"/>
        </w:rPr>
        <w:t>。</w:t>
      </w:r>
    </w:p>
    <w:p>
      <w:pPr>
        <w:pStyle w:val="19"/>
        <w:tabs>
          <w:tab w:val="center" w:pos="4153"/>
          <w:tab w:val="right" w:pos="8306"/>
        </w:tabs>
        <w:jc w:val="both"/>
        <w:rPr>
          <w:sz w:val="21"/>
          <w:szCs w:val="21"/>
        </w:rPr>
      </w:pPr>
      <w:r>
        <w:rPr>
          <w:rFonts w:hint="eastAsia" w:ascii="黑体" w:hAnsi="黑体" w:eastAsia="黑体" w:cs="黑体"/>
          <w:sz w:val="21"/>
          <w:szCs w:val="21"/>
        </w:rPr>
        <w:t>6.</w:t>
      </w:r>
      <w:r>
        <w:rPr>
          <w:rFonts w:hint="eastAsia" w:ascii="黑体" w:hAnsi="黑体" w:eastAsia="黑体" w:cs="黑体"/>
          <w:sz w:val="21"/>
          <w:szCs w:val="21"/>
          <w:lang w:val="en-US" w:eastAsia="zh-CN"/>
        </w:rPr>
        <w:t>5</w:t>
      </w:r>
      <w:r>
        <w:rPr>
          <w:rFonts w:hint="eastAsia" w:ascii="黑体" w:hAnsi="黑体" w:eastAsia="黑体" w:cs="黑体"/>
          <w:sz w:val="21"/>
          <w:szCs w:val="21"/>
        </w:rPr>
        <w:t>.3</w:t>
      </w:r>
      <w:r>
        <w:rPr>
          <w:rFonts w:hint="eastAsia"/>
          <w:sz w:val="21"/>
          <w:szCs w:val="21"/>
        </w:rPr>
        <w:t xml:space="preserve"> 文化馆总分馆在县域内联合组织开展重大文化活动，政府应根据实际需要保障专项活动经费。</w:t>
      </w:r>
    </w:p>
    <w:p>
      <w:pPr>
        <w:pStyle w:val="19"/>
        <w:tabs>
          <w:tab w:val="center" w:pos="4153"/>
          <w:tab w:val="right" w:pos="8306"/>
        </w:tabs>
        <w:jc w:val="both"/>
        <w:rPr>
          <w:sz w:val="21"/>
          <w:szCs w:val="21"/>
        </w:rPr>
      </w:pPr>
      <w:r>
        <w:rPr>
          <w:rFonts w:hint="eastAsia" w:ascii="黑体" w:hAnsi="黑体" w:eastAsia="黑体" w:cs="黑体"/>
          <w:sz w:val="21"/>
          <w:szCs w:val="21"/>
        </w:rPr>
        <w:t xml:space="preserve">6.6.4 </w:t>
      </w:r>
      <w:r>
        <w:rPr>
          <w:rFonts w:hint="eastAsia" w:ascii="宋体" w:hAnsi="宋体" w:cs="宋体"/>
          <w:sz w:val="21"/>
          <w:szCs w:val="21"/>
        </w:rPr>
        <w:t>文化馆总分馆</w:t>
      </w:r>
      <w:r>
        <w:rPr>
          <w:rFonts w:hint="eastAsia"/>
          <w:sz w:val="21"/>
          <w:szCs w:val="21"/>
        </w:rPr>
        <w:t>应重视多元投入，积极引导社会资本、民间资本等参与公共文化服务体系建设，参与总分馆建设。</w:t>
      </w:r>
    </w:p>
    <w:p>
      <w:pPr>
        <w:pStyle w:val="19"/>
        <w:tabs>
          <w:tab w:val="center" w:pos="4153"/>
          <w:tab w:val="right" w:pos="8306"/>
        </w:tabs>
        <w:rPr>
          <w:lang w:bidi="ar"/>
        </w:rPr>
      </w:pPr>
      <w:r>
        <w:rPr>
          <w:rFonts w:hint="eastAsia" w:ascii="宋体" w:hAnsi="宋体" w:cs="宋体"/>
          <w:sz w:val="21"/>
          <w:szCs w:val="21"/>
        </w:rPr>
        <w:t xml:space="preserve">     </w:t>
      </w:r>
    </w:p>
    <w:p>
      <w:pPr>
        <w:pStyle w:val="4"/>
        <w:spacing w:before="0" w:after="0" w:line="360" w:lineRule="auto"/>
        <w:rPr>
          <w:rFonts w:hint="eastAsia" w:ascii="黑体" w:hAnsi="黑体" w:eastAsia="黑体" w:cs="宋体"/>
          <w:szCs w:val="21"/>
        </w:rPr>
      </w:pPr>
      <w:r>
        <w:rPr>
          <w:rFonts w:hint="eastAsia" w:ascii="黑体" w:hAnsi="黑体" w:eastAsia="黑体"/>
          <w:b w:val="0"/>
          <w:sz w:val="21"/>
          <w:szCs w:val="21"/>
        </w:rPr>
        <w:t>7</w:t>
      </w:r>
      <w:r>
        <w:rPr>
          <w:rFonts w:ascii="黑体" w:hAnsi="黑体" w:eastAsia="黑体"/>
          <w:b w:val="0"/>
          <w:sz w:val="21"/>
          <w:szCs w:val="21"/>
        </w:rPr>
        <w:t xml:space="preserve">  </w:t>
      </w:r>
      <w:r>
        <w:rPr>
          <w:rFonts w:hint="eastAsia" w:ascii="黑体" w:hAnsi="黑体" w:eastAsia="黑体"/>
          <w:b w:val="0"/>
          <w:sz w:val="21"/>
          <w:szCs w:val="21"/>
        </w:rPr>
        <w:t>服务监督</w:t>
      </w:r>
    </w:p>
    <w:p>
      <w:pPr>
        <w:widowControl/>
        <w:rPr>
          <w:rFonts w:ascii="宋体" w:hAnsi="宋体" w:cs="宋体"/>
          <w:szCs w:val="21"/>
        </w:rPr>
      </w:pPr>
      <w:r>
        <w:rPr>
          <w:rFonts w:ascii="黑体" w:hAnsi="黑体" w:eastAsia="黑体" w:cs="宋体"/>
          <w:szCs w:val="21"/>
        </w:rPr>
        <w:t>7</w:t>
      </w:r>
      <w:r>
        <w:rPr>
          <w:rFonts w:hint="eastAsia" w:ascii="黑体" w:hAnsi="黑体" w:eastAsia="黑体" w:cs="宋体"/>
          <w:szCs w:val="21"/>
        </w:rPr>
        <w:t xml:space="preserve">.1 </w:t>
      </w:r>
      <w:r>
        <w:rPr>
          <w:rFonts w:hint="eastAsia" w:ascii="宋体" w:hAnsi="宋体" w:cs="宋体"/>
          <w:szCs w:val="21"/>
        </w:rPr>
        <w:t>中心馆服务效能应当按照“国家公共文化服务体系示范创建标准”“国家公共文化服务体系示范区创新发展管理办法”“国家公共文化服务体系示范区公共文化服务体系绩效评价指标”“国家公共文化服务体系示范区创新发展过程管理评价指标”要求，围绕公共文化高质量发展、创新服务、数字化服务、品牌服务、群众满意度等重点指标，开展效能评估工作。</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kern w:val="0"/>
          <w:szCs w:val="21"/>
        </w:rPr>
        <w:t>文化馆总分馆服务效能评估应每半年进行一次，</w:t>
      </w:r>
      <w:r>
        <w:rPr>
          <w:rFonts w:hint="eastAsia" w:ascii="黑体" w:hAnsi="黑体" w:eastAsia="黑体" w:cs="黑体"/>
          <w:kern w:val="0"/>
          <w:szCs w:val="21"/>
        </w:rPr>
        <w:t xml:space="preserve"> </w:t>
      </w:r>
      <w:r>
        <w:rPr>
          <w:rFonts w:hint="eastAsia" w:ascii="宋体" w:hAnsi="宋体" w:cs="宋体"/>
          <w:kern w:val="0"/>
          <w:szCs w:val="21"/>
        </w:rPr>
        <w:t>评估成果应进行公示，接受群众监督并应用于年度目标考核体系。</w:t>
      </w:r>
    </w:p>
    <w:p>
      <w:pPr>
        <w:widowControl/>
        <w:rPr>
          <w:rFonts w:ascii="宋体" w:hAnsi="宋体" w:cs="宋体"/>
          <w:szCs w:val="21"/>
        </w:rPr>
      </w:pPr>
      <w:r>
        <w:rPr>
          <w:rFonts w:ascii="黑体" w:hAnsi="黑体" w:eastAsia="黑体" w:cs="黑体"/>
          <w:kern w:val="0"/>
          <w:szCs w:val="21"/>
        </w:rPr>
        <w:t>7.</w:t>
      </w:r>
      <w:r>
        <w:rPr>
          <w:rFonts w:hint="eastAsia" w:ascii="黑体" w:hAnsi="黑体" w:eastAsia="黑体" w:cs="黑体"/>
          <w:kern w:val="0"/>
          <w:szCs w:val="21"/>
        </w:rPr>
        <w:t xml:space="preserve">3 </w:t>
      </w:r>
      <w:r>
        <w:rPr>
          <w:rFonts w:hint="eastAsia" w:ascii="宋体" w:hAnsi="宋体" w:cs="宋体"/>
          <w:kern w:val="0"/>
          <w:szCs w:val="21"/>
        </w:rPr>
        <w:t>文化馆总分馆服务效能评估</w:t>
      </w:r>
      <w:r>
        <w:rPr>
          <w:rFonts w:hint="eastAsia" w:ascii="宋体" w:hAnsi="宋体" w:cs="宋体"/>
          <w:szCs w:val="21"/>
        </w:rPr>
        <w:t>应积极引入社会第三方开展公众满意度测评，满意度应不低于8</w:t>
      </w:r>
      <w:r>
        <w:rPr>
          <w:rFonts w:ascii="宋体" w:hAnsi="宋体" w:cs="宋体"/>
          <w:szCs w:val="21"/>
        </w:rPr>
        <w:t>0%</w:t>
      </w:r>
      <w:r>
        <w:rPr>
          <w:rFonts w:hint="eastAsia" w:ascii="宋体" w:hAnsi="宋体" w:cs="宋体"/>
          <w:szCs w:val="21"/>
        </w:rPr>
        <w:t>。</w:t>
      </w:r>
    </w:p>
    <w:p>
      <w:pPr>
        <w:rPr>
          <w:rFonts w:ascii="黑体" w:hAnsi="黑体" w:eastAsia="黑体" w:cs="黑体"/>
          <w:szCs w:val="21"/>
        </w:rPr>
      </w:pPr>
    </w:p>
    <w:p>
      <w:pPr>
        <w:widowControl/>
        <w:ind w:firstLine="420" w:firstLineChars="200"/>
        <w:rPr>
          <w:rFonts w:ascii="黑体" w:hAnsi="黑体" w:eastAsia="黑体" w:cs="宋体"/>
          <w:szCs w:val="21"/>
        </w:rPr>
      </w:pPr>
    </w:p>
    <w:p>
      <w:pPr>
        <w:pStyle w:val="4"/>
        <w:spacing w:before="0" w:after="0" w:line="360" w:lineRule="auto"/>
        <w:rPr>
          <w:rFonts w:ascii="黑体" w:hAnsi="黑体" w:eastAsia="黑体"/>
          <w:b w:val="0"/>
          <w:sz w:val="21"/>
          <w:szCs w:val="21"/>
        </w:rPr>
      </w:pPr>
      <w:r>
        <w:rPr>
          <w:rFonts w:ascii="黑体" w:hAnsi="黑体" w:eastAsia="黑体"/>
          <w:b w:val="0"/>
          <w:sz w:val="21"/>
          <w:szCs w:val="21"/>
        </w:rPr>
        <w:t xml:space="preserve">8  </w:t>
      </w:r>
      <w:r>
        <w:rPr>
          <w:rFonts w:hint="eastAsia" w:ascii="黑体" w:hAnsi="黑体" w:eastAsia="黑体"/>
          <w:b w:val="0"/>
          <w:sz w:val="21"/>
          <w:szCs w:val="21"/>
        </w:rPr>
        <w:t>组织建设</w:t>
      </w:r>
    </w:p>
    <w:p>
      <w:pPr>
        <w:widowControl/>
        <w:rPr>
          <w:rFonts w:ascii="宋体" w:hAnsi="宋体" w:cs="宋体"/>
          <w:color w:val="000000"/>
          <w:kern w:val="0"/>
          <w:szCs w:val="21"/>
          <w:lang w:bidi="ar"/>
        </w:rPr>
      </w:pPr>
      <w:r>
        <w:rPr>
          <w:rFonts w:ascii="黑体" w:hAnsi="黑体" w:eastAsia="黑体" w:cs="黑体"/>
          <w:color w:val="000000"/>
          <w:kern w:val="0"/>
          <w:szCs w:val="21"/>
          <w:lang w:bidi="ar"/>
        </w:rPr>
        <w:t>8</w:t>
      </w:r>
      <w:r>
        <w:rPr>
          <w:rFonts w:hint="eastAsia" w:ascii="黑体" w:hAnsi="黑体" w:eastAsia="黑体" w:cs="黑体"/>
          <w:color w:val="000000"/>
          <w:kern w:val="0"/>
          <w:szCs w:val="21"/>
          <w:lang w:bidi="ar"/>
        </w:rPr>
        <w:t xml:space="preserve">.1 </w:t>
      </w:r>
      <w:r>
        <w:rPr>
          <w:rFonts w:hint="eastAsia" w:ascii="宋体" w:hAnsi="宋体" w:cs="宋体"/>
          <w:color w:val="000000"/>
          <w:kern w:val="0"/>
          <w:szCs w:val="21"/>
          <w:lang w:bidi="ar"/>
        </w:rPr>
        <w:t>县级文化馆为总馆，乡镇（街道办事处）综合文化站为分馆。</w:t>
      </w:r>
    </w:p>
    <w:p>
      <w:pPr>
        <w:rPr>
          <w:szCs w:val="21"/>
          <w:lang w:bidi="ar"/>
        </w:rPr>
      </w:pPr>
      <w:r>
        <w:rPr>
          <w:rFonts w:ascii="黑体" w:hAnsi="黑体" w:eastAsia="黑体"/>
          <w:szCs w:val="21"/>
          <w:lang w:bidi="ar"/>
        </w:rPr>
        <w:t>8.</w:t>
      </w:r>
      <w:r>
        <w:rPr>
          <w:rFonts w:hint="eastAsia" w:ascii="黑体" w:hAnsi="黑体" w:eastAsia="黑体"/>
          <w:szCs w:val="21"/>
          <w:lang w:bidi="ar"/>
        </w:rPr>
        <w:t xml:space="preserve">2 </w:t>
      </w:r>
      <w:r>
        <w:rPr>
          <w:rFonts w:hint="eastAsia"/>
          <w:szCs w:val="21"/>
          <w:lang w:bidi="ar"/>
        </w:rPr>
        <w:t>文化馆总馆和分馆是统一整体，共同构成一个地区文化馆服务群，其业务指导必须集中于总馆，以保证工作流程的统一顺畅，保证服务水平和质量显著提高。</w:t>
      </w:r>
    </w:p>
    <w:p>
      <w:pPr>
        <w:widowControl/>
        <w:rPr>
          <w:rFonts w:ascii="宋体" w:hAnsi="宋体" w:cs="宋体"/>
          <w:kern w:val="0"/>
          <w:szCs w:val="21"/>
          <w:lang w:bidi="ar"/>
        </w:rPr>
      </w:pPr>
      <w:r>
        <w:rPr>
          <w:rFonts w:ascii="黑体" w:hAnsi="黑体" w:eastAsia="黑体" w:cs="黑体"/>
          <w:kern w:val="0"/>
          <w:szCs w:val="21"/>
          <w:lang w:bidi="ar"/>
        </w:rPr>
        <w:t>8</w:t>
      </w:r>
      <w:r>
        <w:rPr>
          <w:rFonts w:hint="eastAsia" w:ascii="黑体" w:hAnsi="黑体" w:eastAsia="黑体" w:cs="黑体"/>
          <w:kern w:val="0"/>
          <w:szCs w:val="21"/>
          <w:lang w:bidi="ar"/>
        </w:rPr>
        <w:t>.3</w:t>
      </w:r>
      <w:r>
        <w:rPr>
          <w:rFonts w:hint="eastAsia" w:ascii="宋体" w:hAnsi="宋体" w:cs="宋体"/>
          <w:kern w:val="0"/>
          <w:szCs w:val="21"/>
          <w:lang w:bidi="ar"/>
        </w:rPr>
        <w:t>市级文化馆负责指导县级文化馆工作。</w:t>
      </w:r>
    </w:p>
    <w:p>
      <w:pPr>
        <w:widowControl/>
        <w:rPr>
          <w:rFonts w:ascii="宋体" w:hAnsi="宋体" w:cs="宋体"/>
          <w:color w:val="000000"/>
          <w:kern w:val="0"/>
          <w:szCs w:val="21"/>
          <w:lang w:bidi="ar"/>
        </w:rPr>
      </w:pPr>
      <w:r>
        <w:rPr>
          <w:rFonts w:ascii="黑体" w:hAnsi="黑体" w:eastAsia="黑体" w:cs="黑体"/>
          <w:szCs w:val="21"/>
          <w:lang w:bidi="ar"/>
        </w:rPr>
        <w:t>8</w:t>
      </w:r>
      <w:r>
        <w:rPr>
          <w:rFonts w:hint="eastAsia" w:ascii="黑体" w:hAnsi="黑体" w:eastAsia="黑体" w:cs="黑体"/>
          <w:szCs w:val="21"/>
          <w:lang w:bidi="ar"/>
        </w:rPr>
        <w:t xml:space="preserve">.4 </w:t>
      </w:r>
      <w:r>
        <w:rPr>
          <w:rFonts w:hint="eastAsia" w:ascii="宋体" w:hAnsi="宋体" w:cs="宋体"/>
          <w:color w:val="000000"/>
          <w:kern w:val="0"/>
          <w:szCs w:val="21"/>
          <w:lang w:bidi="ar"/>
        </w:rPr>
        <w:t>县级文化馆作为总馆，应负责对乡镇（街道办事处）综合文化站分馆工作进行指导，包括年度工作计划，重要活动组织实施，人员培训，文化产品调剂调节。</w:t>
      </w:r>
    </w:p>
    <w:p>
      <w:pPr>
        <w:rPr>
          <w:szCs w:val="21"/>
          <w:lang w:bidi="ar"/>
        </w:rPr>
      </w:pPr>
    </w:p>
    <w:p>
      <w:pPr>
        <w:pStyle w:val="4"/>
        <w:spacing w:before="0" w:after="0" w:line="360" w:lineRule="auto"/>
        <w:rPr>
          <w:rFonts w:ascii="黑体" w:hAnsi="黑体" w:eastAsia="黑体"/>
          <w:b w:val="0"/>
          <w:sz w:val="21"/>
          <w:szCs w:val="21"/>
        </w:rPr>
      </w:pPr>
      <w:r>
        <w:rPr>
          <w:rFonts w:ascii="黑体" w:hAnsi="黑体" w:eastAsia="黑体"/>
          <w:b w:val="0"/>
          <w:sz w:val="21"/>
          <w:szCs w:val="21"/>
        </w:rPr>
        <w:t xml:space="preserve">9  </w:t>
      </w:r>
      <w:r>
        <w:rPr>
          <w:rFonts w:hint="eastAsia" w:ascii="黑体" w:hAnsi="黑体" w:eastAsia="黑体"/>
          <w:b w:val="0"/>
          <w:sz w:val="21"/>
          <w:szCs w:val="21"/>
        </w:rPr>
        <w:t>日常管理</w:t>
      </w:r>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w:t>
      </w:r>
      <w:r>
        <w:rPr>
          <w:rFonts w:ascii="黑体" w:hAnsi="黑体" w:eastAsia="黑体" w:cs="黑体"/>
          <w:color w:val="000000"/>
          <w:kern w:val="0"/>
          <w:szCs w:val="21"/>
          <w:lang w:bidi="ar"/>
        </w:rPr>
        <w:t xml:space="preserve">1 </w:t>
      </w:r>
      <w:r>
        <w:rPr>
          <w:rFonts w:hint="eastAsia" w:ascii="宋体" w:hAnsi="宋体" w:cs="宋体"/>
          <w:szCs w:val="21"/>
        </w:rPr>
        <w:t>中心馆应负责指导县级文化馆总分馆</w:t>
      </w:r>
      <w:r>
        <w:rPr>
          <w:rFonts w:hint="eastAsia" w:ascii="宋体" w:hAnsi="宋体" w:cs="宋体"/>
          <w:color w:val="000000"/>
          <w:kern w:val="0"/>
          <w:szCs w:val="21"/>
          <w:lang w:bidi="ar"/>
        </w:rPr>
        <w:t>建设，指导县级馆开展文化服务活动。</w:t>
      </w:r>
      <w:r>
        <w:rPr>
          <w:rFonts w:hint="eastAsia" w:ascii="黑体" w:hAnsi="黑体" w:eastAsia="黑体" w:cs="宋体"/>
          <w:color w:val="000000"/>
          <w:kern w:val="0"/>
          <w:szCs w:val="21"/>
          <w:lang w:bidi="ar"/>
        </w:rPr>
        <w:t xml:space="preserve"> </w:t>
      </w:r>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.2</w:t>
      </w:r>
      <w:r>
        <w:rPr>
          <w:rFonts w:ascii="黑体" w:hAnsi="黑体" w:eastAsia="黑体" w:cs="黑体"/>
          <w:color w:val="000000"/>
          <w:kern w:val="0"/>
          <w:szCs w:val="21"/>
          <w:lang w:bidi="ar"/>
        </w:rPr>
        <w:t xml:space="preserve"> </w:t>
      </w:r>
      <w:r>
        <w:rPr>
          <w:rFonts w:hint="eastAsia" w:ascii="宋体" w:hAnsi="宋体" w:cs="宋体"/>
          <w:szCs w:val="21"/>
        </w:rPr>
        <w:t>文化馆总分馆应</w:t>
      </w:r>
      <w:r>
        <w:rPr>
          <w:rFonts w:hint="eastAsia" w:ascii="宋体" w:hAnsi="宋体" w:cs="宋体"/>
          <w:color w:val="000000"/>
          <w:kern w:val="0"/>
          <w:szCs w:val="21"/>
          <w:lang w:bidi="ar"/>
        </w:rPr>
        <w:t>实行统一服务标识、统一发布平台、统一服务标准、统一辅导培训、统一效能评估的管理机制。</w:t>
      </w:r>
      <w:r>
        <w:rPr>
          <w:rFonts w:hint="eastAsia" w:ascii="黑体" w:hAnsi="黑体" w:eastAsia="黑体" w:cs="宋体"/>
          <w:color w:val="000000"/>
          <w:kern w:val="0"/>
          <w:szCs w:val="21"/>
          <w:lang w:bidi="ar"/>
        </w:rPr>
        <w:t xml:space="preserve"> </w:t>
      </w:r>
    </w:p>
    <w:p>
      <w:pPr>
        <w:widowControl/>
        <w:rPr>
          <w:rFonts w:ascii="宋体" w:hAnsi="宋体" w:cs="宋体"/>
          <w:color w:val="000000"/>
          <w:kern w:val="0"/>
          <w:szCs w:val="21"/>
          <w:lang w:bidi="ar"/>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 xml:space="preserve">.3 </w:t>
      </w:r>
      <w:r>
        <w:rPr>
          <w:rFonts w:hint="eastAsia" w:ascii="宋体" w:hAnsi="宋体" w:cs="黑体"/>
          <w:color w:val="000000"/>
          <w:kern w:val="0"/>
          <w:szCs w:val="21"/>
          <w:lang w:bidi="ar"/>
        </w:rPr>
        <w:t>应</w:t>
      </w:r>
      <w:r>
        <w:rPr>
          <w:rFonts w:hint="eastAsia" w:ascii="宋体" w:hAnsi="宋体" w:cs="宋体"/>
          <w:color w:val="000000"/>
          <w:kern w:val="0"/>
          <w:szCs w:val="21"/>
          <w:lang w:bidi="ar"/>
        </w:rPr>
        <w:t>建立文化馆总分馆管理制度。实</w:t>
      </w:r>
      <w:r>
        <w:rPr>
          <w:rFonts w:hint="eastAsia" w:ascii="宋体" w:hAnsi="宋体" w:cs="宋体"/>
          <w:kern w:val="0"/>
          <w:szCs w:val="21"/>
          <w:lang w:bidi="ar"/>
        </w:rPr>
        <w:t>施“市级中心馆-县级总馆</w:t>
      </w:r>
      <w:r>
        <w:rPr>
          <w:rFonts w:ascii="宋体" w:hAnsi="宋体" w:cs="宋体"/>
          <w:kern w:val="0"/>
          <w:szCs w:val="21"/>
          <w:lang w:bidi="ar"/>
        </w:rPr>
        <w:t>—</w:t>
      </w:r>
      <w:r>
        <w:rPr>
          <w:rFonts w:hint="eastAsia" w:ascii="宋体" w:hAnsi="宋体" w:cs="宋体"/>
          <w:kern w:val="0"/>
          <w:szCs w:val="21"/>
          <w:lang w:bidi="ar"/>
        </w:rPr>
        <w:t>乡镇分馆”分</w:t>
      </w:r>
      <w:r>
        <w:rPr>
          <w:rFonts w:hint="eastAsia" w:ascii="宋体" w:hAnsi="宋体" w:cs="宋体"/>
          <w:color w:val="000000"/>
          <w:kern w:val="0"/>
          <w:szCs w:val="21"/>
          <w:lang w:bidi="ar"/>
        </w:rPr>
        <w:t>级管理制度，研究制定文化馆总分馆运行中文化服务供给、服务创新、服务效能等方面的管理方式，探索基层公共文化创新服务模式。</w:t>
      </w:r>
    </w:p>
    <w:p>
      <w:pPr>
        <w:widowControl/>
        <w:rPr>
          <w:rFonts w:ascii="宋体" w:hAnsi="宋体" w:cs="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.4</w:t>
      </w:r>
      <w:r>
        <w:rPr>
          <w:rFonts w:ascii="黑体" w:hAnsi="黑体" w:eastAsia="黑体" w:cs="黑体"/>
          <w:color w:val="000000"/>
          <w:kern w:val="0"/>
          <w:szCs w:val="21"/>
          <w:lang w:bidi="ar"/>
        </w:rPr>
        <w:t xml:space="preserve"> </w:t>
      </w:r>
      <w:r>
        <w:rPr>
          <w:rFonts w:ascii="宋体" w:hAnsi="宋体" w:cs="宋体"/>
          <w:color w:val="000000"/>
          <w:kern w:val="0"/>
          <w:szCs w:val="21"/>
          <w:lang w:bidi="ar"/>
        </w:rPr>
        <w:t>文化馆</w:t>
      </w:r>
      <w:r>
        <w:rPr>
          <w:rFonts w:hint="eastAsia" w:ascii="宋体" w:hAnsi="宋体" w:cs="宋体"/>
          <w:szCs w:val="21"/>
        </w:rPr>
        <w:t>总分馆应</w:t>
      </w:r>
      <w:r>
        <w:rPr>
          <w:rFonts w:hint="eastAsia" w:ascii="宋体" w:hAnsi="宋体" w:cs="宋体"/>
          <w:color w:val="000000"/>
          <w:kern w:val="0"/>
          <w:szCs w:val="21"/>
          <w:lang w:bidi="ar"/>
        </w:rPr>
        <w:t>推进实施基层文化活动创新工作，</w:t>
      </w:r>
      <w:r>
        <w:rPr>
          <w:rFonts w:hint="eastAsia" w:ascii="宋体" w:hAnsi="宋体" w:cs="宋体"/>
          <w:szCs w:val="21"/>
        </w:rPr>
        <w:t>加强创新实践及创新成果的运用与宣传。</w:t>
      </w:r>
    </w:p>
    <w:p>
      <w:pPr>
        <w:widowControl/>
        <w:rPr>
          <w:rFonts w:ascii="宋体" w:hAnsi="宋体" w:cs="宋体"/>
          <w:bCs/>
          <w:kern w:val="0"/>
          <w:szCs w:val="21"/>
        </w:rPr>
      </w:pPr>
      <w:r>
        <w:rPr>
          <w:rFonts w:ascii="黑体" w:hAnsi="黑体" w:eastAsia="黑体" w:cs="黑体"/>
          <w:color w:val="000000"/>
          <w:kern w:val="0"/>
          <w:szCs w:val="21"/>
        </w:rPr>
        <w:t>9</w:t>
      </w:r>
      <w:r>
        <w:rPr>
          <w:rFonts w:hint="eastAsia" w:ascii="黑体" w:hAnsi="黑体" w:eastAsia="黑体" w:cs="黑体"/>
          <w:color w:val="000000"/>
          <w:kern w:val="0"/>
          <w:szCs w:val="21"/>
        </w:rPr>
        <w:t>.5</w:t>
      </w:r>
      <w:r>
        <w:rPr>
          <w:rFonts w:ascii="黑体" w:hAnsi="黑体" w:eastAsia="黑体" w:cs="黑体"/>
          <w:color w:val="000000"/>
          <w:kern w:val="0"/>
          <w:szCs w:val="21"/>
        </w:rPr>
        <w:t xml:space="preserve"> </w:t>
      </w:r>
      <w:r>
        <w:rPr>
          <w:rFonts w:ascii="宋体" w:hAnsi="宋体" w:cs="宋体"/>
          <w:bCs/>
          <w:kern w:val="0"/>
          <w:szCs w:val="21"/>
        </w:rPr>
        <w:t>建立文化馆分馆工作绩效考评制度。</w:t>
      </w: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4" w:type="first"/>
      <w:headerReference r:id="rId11" w:type="default"/>
      <w:footerReference r:id="rId12" w:type="default"/>
      <w:footerReference r:id="rId13"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center"/>
    </w:pPr>
    <w:r>
      <w:fldChar w:fldCharType="begin"/>
    </w:r>
    <w:r>
      <w:instrText xml:space="preserve">PAGE   \* MERGEFORMAT</w:instrText>
    </w:r>
    <w:r>
      <w:fldChar w:fldCharType="separate"/>
    </w:r>
    <w:r>
      <w:rPr>
        <w:lang w:val="zh-CN"/>
      </w:rPr>
      <w:t>2</w:t>
    </w:r>
    <w:r>
      <w:fldChar w:fldCharType="end"/>
    </w:r>
  </w:p>
  <w:p>
    <w:pPr>
      <w:pStyle w:val="19"/>
      <w:tabs>
        <w:tab w:val="center" w:pos="4153"/>
        <w:tab w:val="right"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1AFF2D37"/>
    <w:rsid w:val="2EE3114A"/>
    <w:rsid w:val="30911CBD"/>
    <w:rsid w:val="4C411251"/>
    <w:rsid w:val="50DF6067"/>
    <w:rsid w:val="5A15219B"/>
    <w:rsid w:val="5A3C570B"/>
    <w:rsid w:val="5E671B72"/>
    <w:rsid w:val="649E3990"/>
    <w:rsid w:val="72E77ED7"/>
    <w:rsid w:val="73E34B4B"/>
    <w:rsid w:val="7766721D"/>
    <w:rsid w:val="7A400D33"/>
    <w:rsid w:val="7ADFEA9C"/>
    <w:rsid w:val="999F3C2D"/>
    <w:rsid w:val="EF7E5A1E"/>
    <w:rsid w:val="F7F2160D"/>
    <w:rsid w:val="FF5E90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0</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2021-06-02T08:08:00Z</dcterms:created>
  <dc:creator>Administrator</dc:creator>
  <cp:lastModifiedBy>huanghe</cp:lastModifiedBy>
  <dcterms:modified xsi:type="dcterms:W3CDTF">2021-12-28T11:03:23Z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