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Cs w:val="21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>ICS ××</w:t>
      </w:r>
    </w:p>
    <w:p>
      <w:pPr>
        <w:widowControl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  <w:kern w:val="0"/>
          <w:szCs w:val="21"/>
        </w:rPr>
        <w:t xml:space="preserve">A × 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 w:firstLine="0" w:firstLineChars="0"/>
        <w:jc w:val="right"/>
        <w:textAlignment w:val="auto"/>
        <w:outlineLvl w:val="9"/>
        <w:rPr>
          <w:color w:val="000000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72"/>
          <w:szCs w:val="72"/>
        </w:rPr>
        <w:t>DB</w:t>
      </w:r>
      <w:r>
        <w:rPr>
          <w:rFonts w:hint="default" w:ascii="Arial" w:hAnsi="Arial" w:eastAsia="宋体" w:cs="Arial"/>
          <w:b/>
          <w:color w:val="000000"/>
          <w:kern w:val="0"/>
          <w:sz w:val="72"/>
          <w:szCs w:val="72"/>
        </w:rPr>
        <w:t>××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auto"/>
        <w:outlineLvl w:val="9"/>
        <w:rPr>
          <w:color w:val="000000"/>
        </w:rPr>
      </w:pPr>
      <w:r>
        <w:rPr>
          <w:rFonts w:hint="eastAsia" w:ascii="黑体" w:hAnsi="宋体" w:eastAsia="黑体" w:cs="黑体"/>
          <w:color w:val="000000"/>
          <w:kern w:val="0"/>
          <w:sz w:val="52"/>
          <w:szCs w:val="52"/>
        </w:rPr>
        <w:t>许  昌  市  地  方 标  准</w:t>
      </w:r>
    </w:p>
    <w:p>
      <w:pPr>
        <w:widowControl/>
        <w:wordWrap/>
        <w:adjustRightInd w:val="0"/>
        <w:snapToGrid w:val="0"/>
        <w:spacing w:line="360" w:lineRule="auto"/>
        <w:ind w:left="0" w:leftChars="0" w:right="0" w:firstLine="0" w:firstLineChars="0"/>
        <w:jc w:val="right"/>
        <w:textAlignment w:val="auto"/>
        <w:outlineLvl w:val="9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DB××/T ××—202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jc w:val="right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ascii="Calibri" w:hAnsi="Calibri" w:eastAsia="宋体" w:cs="黑体"/>
          <w:color w:val="000000"/>
          <w:kern w:val="2"/>
          <w:sz w:val="28"/>
          <w:szCs w:val="24"/>
          <w:lang w:val="en-US" w:eastAsia="zh-CN" w:bidi="ar-SA"/>
        </w:rPr>
        <w:pict>
          <v:line id="直接连接符 3" o:spid="_x0000_s1032" o:spt="20" style="position:absolute;left:0pt;margin-left:-28pt;margin-top:6.45pt;height:0.5pt;width:461.25pt;z-index:251659264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智慧居家和社区养老服务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信息平台建设与服务规范</w:t>
      </w:r>
    </w:p>
    <w:p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（征求意见稿</w:t>
      </w:r>
      <w:bookmarkStart w:id="129" w:name="_GoBack"/>
      <w:bookmarkEnd w:id="129"/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jc w:val="both"/>
        <w:rPr>
          <w:rFonts w:ascii="黑体" w:hAnsi="宋体" w:eastAsia="黑体" w:cs="黑体"/>
          <w:color w:val="000000"/>
          <w:kern w:val="0"/>
          <w:sz w:val="52"/>
          <w:szCs w:val="52"/>
        </w:rPr>
      </w:pPr>
    </w:p>
    <w:p>
      <w:pPr>
        <w:widowControl/>
        <w:ind w:firstLine="1400" w:firstLineChars="500"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ascii="Calibri" w:hAnsi="Calibri" w:eastAsia="宋体" w:cs="黑体"/>
          <w:color w:val="000000"/>
          <w:kern w:val="2"/>
          <w:sz w:val="28"/>
          <w:szCs w:val="24"/>
          <w:lang w:val="en-US" w:eastAsia="zh-CN" w:bidi="ar-SA"/>
        </w:rPr>
        <w:pict>
          <v:line id="直接连接符 2" o:spid="_x0000_s1033" o:spt="20" style="position:absolute;left:0pt;flip:y;margin-left:1.8pt;margin-top:25.75pt;height:0.6pt;width:421.45pt;z-index:251661312;mso-width-relative:page;mso-height-relative:page;" fillcolor="#FFFFFF" filled="f" o:preferrelative="t" stroked="t" coordsize="21600,21600">
            <v:path arrowok="t"/>
            <v:fill on="f" color2="#FFFFFF" focussize="0,0"/>
            <v:stroke weight="1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 xml:space="preserve">1 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- ×× - ×× 发布               202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 xml:space="preserve"> -×× - ×× 实施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1600" w:firstLineChars="500"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许昌市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/>
        </w:rPr>
        <w:t>市场监督管理局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发 布</w:t>
      </w:r>
    </w:p>
    <w:p>
      <w:pPr>
        <w:jc w:val="both"/>
        <w:rPr>
          <w:rFonts w:ascii="宋体" w:hAnsi="宋体" w:eastAsia="宋体"/>
          <w:color w:val="000000"/>
        </w:rPr>
        <w:sectPr>
          <w:headerReference r:id="rId3" w:type="default"/>
          <w:headerReference r:id="rId4" w:type="even"/>
          <w:footerReference r:id="rId5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目 次</w:t>
      </w:r>
    </w:p>
    <w:p>
      <w:pPr>
        <w:jc w:val="center"/>
        <w:rPr>
          <w:rStyle w:val="20"/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Cs w:val="21"/>
        </w:rPr>
        <w:instrText xml:space="preserve">TOC \o "1-2" \h \u </w:instrText>
      </w:r>
      <w:r>
        <w:rPr>
          <w:rFonts w:hint="eastAsia" w:ascii="宋体" w:hAnsi="宋体" w:eastAsia="宋体" w:cs="宋体"/>
          <w:color w:val="000000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"_Toc31367891"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前言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t>Ⅱ</w:t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"_Toc31367892"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1  范围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_Toc31367892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1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"_Toc31367893"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2  规范性引用文件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_Toc31367893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1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"_Toc31367894"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3  术语和定义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_Toc31367894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1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"_Toc31367901"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4  平台建设要求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_Toc31367901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4.1  运营机构要求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"_Toc31367903"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4.2  平台技术要求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_Toc31367903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"_Toc31367904"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  服务内容与要求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_Toc31367904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"_Toc31367905"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5.1  呼叫救助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_Toc31367905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"_Toc31367906"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5.2  安全定位与智能报警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_Toc31367906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"_Toc31367907"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5.3  远程健康服务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_Toc31367907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2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"_Toc31367908"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5.4  健康管理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_Toc31367908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"_Toc31367909"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5.5  慢性病管理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_Toc31367909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"_Toc31367910"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5.6  喘息服务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_Toc31367910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"_Toc31367911"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5.7  康复护理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_Toc31367911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5.8  精神慰籍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Style w:val="17"/>
          <w:rFonts w:hint="eastAsia" w:ascii="宋体" w:hAnsi="宋体" w:eastAsia="宋体" w:cs="宋体"/>
          <w:color w:val="000000"/>
          <w:szCs w:val="22"/>
          <w:u w:val="none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5.9  系统管理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"_Toc31367913"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5.10 信息记录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_Toc31367913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"_Toc31367914"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5.11  信息数据库建设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_Toc31367914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3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"_Toc31367915"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  服务流程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_Toc31367915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4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"_Toc31367916"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6.1  受理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_Toc31367916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4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"_Toc31367917"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6.2  派单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_Toc31367917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4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"_Toc31367918"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6.3  服务提供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_Toc31367918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4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"_Toc31367919"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6.4  督办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_Toc31367919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"_Toc31367920"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6.5  投诉处理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_Toc31367920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"_Toc31367921"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6.6  跟踪回访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_Toc31367921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  管理要求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"_Toc31367923"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7.1  人员管理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_Toc31367923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"_Toc31367924"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7.2  运行管理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_Toc31367924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"_Toc31367925"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7.3  设备管理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_Toc31367925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5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"_Toc31367926"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7.4  信息安全管理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_Toc31367926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"_Toc31367927"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7.5  数据管理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_Toc31367927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0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"_Toc31367928"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8  服务质量考核评价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_Toc31367928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"_Toc31367929"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8.1  评价主体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_Toc31367929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"_Toc31367930"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8.2  评价指标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_Toc31367930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"_Toc31367931"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8.3  评价方法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_Toc31367931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 w:firstLine="210" w:firstLineChars="1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HYPERLINK \l "_Toc31367932"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Style w:val="17"/>
          <w:rFonts w:hint="eastAsia" w:ascii="宋体" w:hAnsi="宋体" w:eastAsia="宋体" w:cs="宋体"/>
          <w:color w:val="000000"/>
        </w:rPr>
        <w:t>8.4  服务质量反馈与改进</w:t>
      </w:r>
      <w:r>
        <w:rPr>
          <w:rFonts w:hint="eastAsia" w:ascii="宋体" w:hAnsi="宋体" w:eastAsia="宋体" w:cs="宋体"/>
          <w:color w:val="000000"/>
        </w:rPr>
        <w:tab/>
      </w:r>
      <w:r>
        <w:rPr>
          <w:rFonts w:hint="eastAsia" w:ascii="宋体" w:hAnsi="宋体" w:eastAsia="宋体" w:cs="宋体"/>
          <w:color w:val="000000"/>
        </w:rPr>
        <w:fldChar w:fldCharType="begin"/>
      </w:r>
      <w:r>
        <w:rPr>
          <w:rFonts w:hint="eastAsia" w:ascii="宋体" w:hAnsi="宋体" w:eastAsia="宋体" w:cs="宋体"/>
          <w:color w:val="000000"/>
        </w:rPr>
        <w:instrText xml:space="preserve"> PAGEREF _Toc31367932 \h </w:instrText>
      </w:r>
      <w:r>
        <w:rPr>
          <w:rFonts w:hint="eastAsia" w:ascii="宋体" w:hAnsi="宋体" w:eastAsia="宋体" w:cs="宋体"/>
          <w:color w:val="000000"/>
        </w:rPr>
        <w:fldChar w:fldCharType="separate"/>
      </w:r>
      <w:r>
        <w:rPr>
          <w:rFonts w:hint="eastAsia"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fldChar w:fldCharType="end"/>
      </w:r>
      <w:r>
        <w:rPr>
          <w:rFonts w:hint="eastAsia" w:ascii="宋体" w:hAnsi="宋体" w:eastAsia="宋体" w:cs="宋体"/>
          <w:color w:val="000000"/>
        </w:rPr>
        <w:fldChar w:fldCharType="end"/>
      </w:r>
    </w:p>
    <w:p>
      <w:pPr>
        <w:pStyle w:val="11"/>
        <w:widowControl w:val="0"/>
        <w:tabs>
          <w:tab w:val="right" w:leader="dot" w:pos="8296"/>
        </w:tabs>
        <w:wordWrap/>
        <w:adjustRightInd w:val="0"/>
        <w:snapToGrid w:val="0"/>
        <w:spacing w:line="240" w:lineRule="auto"/>
        <w:ind w:left="0" w:leftChars="0" w:right="0"/>
        <w:jc w:val="both"/>
        <w:textAlignment w:val="auto"/>
        <w:outlineLvl w:val="9"/>
        <w:rPr>
          <w:rFonts w:ascii="宋体" w:hAnsi="宋体"/>
          <w:color w:val="000000"/>
          <w:szCs w:val="22"/>
        </w:rPr>
      </w:pPr>
      <w:r>
        <w:rPr>
          <w:rFonts w:hint="eastAsia" w:ascii="宋体" w:hAnsi="宋体" w:eastAsia="宋体" w:cs="宋体"/>
          <w:color w:val="000000"/>
          <w:szCs w:val="21"/>
        </w:rPr>
        <w:fldChar w:fldCharType="end"/>
      </w:r>
    </w:p>
    <w:p>
      <w:pPr>
        <w:rPr>
          <w:rFonts w:ascii="宋体" w:hAnsi="宋体" w:cs="宋体"/>
          <w:color w:val="000000"/>
          <w:szCs w:val="21"/>
        </w:rPr>
      </w:pPr>
    </w:p>
    <w:p>
      <w:pPr>
        <w:pStyle w:val="12"/>
        <w:widowControl/>
        <w:spacing w:before="400" w:beforeAutospacing="0" w:after="200" w:afterAutospacing="0"/>
        <w:jc w:val="center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1906" w:h="16838"/>
          <w:pgMar w:top="1440" w:right="1800" w:bottom="1440" w:left="1800" w:header="851" w:footer="992" w:gutter="0"/>
          <w:pgNumType w:fmt="upperRoman"/>
          <w:cols w:space="720" w:num="1"/>
          <w:docGrid w:type="lines" w:linePitch="312" w:charSpace="0"/>
        </w:sectPr>
      </w:pPr>
      <w:bookmarkStart w:id="0" w:name="_Toc31367891"/>
      <w:bookmarkStart w:id="1" w:name="_Toc13629"/>
    </w:p>
    <w:p>
      <w:pPr>
        <w:pStyle w:val="12"/>
        <w:widowControl/>
        <w:spacing w:before="400" w:beforeAutospacing="0" w:after="200" w:afterAutospacing="0"/>
        <w:jc w:val="center"/>
        <w:outlineLvl w:val="0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前 言</w:t>
      </w:r>
      <w:bookmarkEnd w:id="0"/>
      <w:bookmarkEnd w:id="1"/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按照GB/T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1.1-2009给出的规划起草。</w:t>
      </w:r>
    </w:p>
    <w:p>
      <w:pPr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由许昌市民政局提出并归口。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主要起草单位：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/>
        </w:rPr>
        <w:t>许昌市民政局、河南中丹乐龄养老服务有限公司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 xml:space="preserve">。 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主要起草人：王伟芳、宋祺、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欧翔宇、罗椅民、张金华</w:t>
      </w:r>
    </w:p>
    <w:p>
      <w:pPr>
        <w:widowControl/>
        <w:wordWrap/>
        <w:adjustRightInd/>
        <w:snapToGrid/>
        <w:spacing w:line="240" w:lineRule="auto"/>
        <w:jc w:val="left"/>
        <w:textAlignment w:val="auto"/>
        <w:rPr>
          <w:rStyle w:val="15"/>
          <w:rFonts w:hint="eastAsia" w:ascii="黑体" w:hAnsi="黑体" w:eastAsia="黑体" w:cs="黑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参加起草人：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姚桂英、张红霞、周小琰、张伟宏、陈晓玲</w:t>
      </w:r>
    </w:p>
    <w:p>
      <w:pPr>
        <w:jc w:val="left"/>
        <w:rPr>
          <w:rFonts w:ascii="黑体" w:hAnsi="宋体" w:eastAsia="黑体" w:cs="黑体"/>
          <w:color w:val="000000"/>
          <w:kern w:val="0"/>
          <w:sz w:val="32"/>
          <w:szCs w:val="32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color w:val="000000"/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</w:rPr>
        <w:t>智慧居家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和社区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养老服务信息平台建设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与服务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规范</w:t>
      </w:r>
    </w:p>
    <w:p>
      <w:pPr>
        <w:outlineLvl w:val="0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pStyle w:val="2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2" w:name="_Toc18450"/>
      <w:bookmarkStart w:id="3" w:name="_Toc31367892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1 范围</w:t>
      </w:r>
      <w:bookmarkEnd w:id="2"/>
      <w:bookmarkEnd w:id="3"/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 w:cs="宋体"/>
          <w:color w:val="000000"/>
          <w:szCs w:val="21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ascii="宋体" w:hAnsi="宋体" w:cs="宋体"/>
          <w:color w:val="000000"/>
          <w:szCs w:val="21"/>
        </w:rPr>
        <w:t>规定了智慧居家</w:t>
      </w:r>
      <w:r>
        <w:rPr>
          <w:rFonts w:hint="eastAsia" w:ascii="宋体" w:hAnsi="宋体" w:cs="宋体"/>
          <w:color w:val="000000"/>
          <w:szCs w:val="21"/>
        </w:rPr>
        <w:t>和社区</w:t>
      </w:r>
      <w:r>
        <w:rPr>
          <w:rFonts w:ascii="宋体" w:hAnsi="宋体" w:cs="宋体"/>
          <w:color w:val="000000"/>
          <w:szCs w:val="21"/>
        </w:rPr>
        <w:t>养老服务信息平台的术语和定义、建设要求、</w:t>
      </w:r>
      <w:r>
        <w:rPr>
          <w:rFonts w:hint="eastAsia" w:ascii="宋体" w:hAnsi="宋体" w:cs="宋体"/>
          <w:color w:val="000000"/>
          <w:szCs w:val="21"/>
        </w:rPr>
        <w:t>服务内容与流程、服务</w:t>
      </w:r>
      <w:r>
        <w:rPr>
          <w:rFonts w:ascii="宋体" w:hAnsi="宋体" w:cs="宋体"/>
          <w:color w:val="000000"/>
          <w:szCs w:val="21"/>
        </w:rPr>
        <w:t>管理</w:t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ascii="宋体" w:hAnsi="宋体" w:cs="宋体"/>
          <w:color w:val="000000"/>
          <w:szCs w:val="21"/>
        </w:rPr>
        <w:t>服务</w:t>
      </w:r>
      <w:r>
        <w:rPr>
          <w:rFonts w:hint="eastAsia" w:ascii="宋体" w:hAnsi="宋体" w:cs="宋体"/>
          <w:color w:val="000000"/>
          <w:szCs w:val="21"/>
        </w:rPr>
        <w:t>评价与反馈等</w:t>
      </w:r>
      <w:r>
        <w:rPr>
          <w:rFonts w:ascii="宋体" w:hAnsi="宋体" w:cs="宋体"/>
          <w:color w:val="000000"/>
          <w:szCs w:val="21"/>
        </w:rPr>
        <w:t>内容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ascii="宋体" w:hAnsi="宋体"/>
          <w:color w:val="000000"/>
        </w:rPr>
        <w:t>适用于许昌市智慧居家</w:t>
      </w:r>
      <w:r>
        <w:rPr>
          <w:rFonts w:hint="eastAsia" w:ascii="宋体" w:hAnsi="宋体"/>
          <w:color w:val="000000"/>
        </w:rPr>
        <w:t>和社区</w:t>
      </w:r>
      <w:r>
        <w:rPr>
          <w:rFonts w:ascii="宋体" w:hAnsi="宋体"/>
          <w:color w:val="000000"/>
        </w:rPr>
        <w:t>养老服务信息平台的建设、管理</w:t>
      </w:r>
      <w:r>
        <w:rPr>
          <w:rFonts w:hint="eastAsia" w:ascii="宋体" w:hAnsi="宋体"/>
          <w:color w:val="000000"/>
        </w:rPr>
        <w:t>与服务</w:t>
      </w:r>
      <w:r>
        <w:rPr>
          <w:rFonts w:ascii="宋体" w:hAnsi="宋体"/>
          <w:color w:val="000000"/>
        </w:rPr>
        <w:t>。</w:t>
      </w:r>
    </w:p>
    <w:p>
      <w:pPr>
        <w:pStyle w:val="2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" w:name="_Toc11385"/>
      <w:bookmarkStart w:id="5" w:name="_Toc31367893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2 规范性引用文件</w:t>
      </w:r>
      <w:bookmarkEnd w:id="4"/>
      <w:bookmarkEnd w:id="5"/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下列文件中的条款通过引用而成为本标准的条款。凡是注明日期的引用文件，其随后所有的修改单（不包括勘误的内容）或修订版均不适用于本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。然而，鼓励使用根据本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达成协议的各方研究最新版本。凡是不注明日期的引用文件，其最新版本适用于本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GIB/T 17242 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投诉处理指南</w:t>
      </w:r>
    </w:p>
    <w:p>
      <w:pPr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 xml:space="preserve">GB/T 35273 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信息安全技术个人信息安全规范</w:t>
      </w:r>
    </w:p>
    <w:p>
      <w:pPr>
        <w:spacing w:line="360" w:lineRule="auto"/>
        <w:ind w:firstLine="420"/>
        <w:rPr>
          <w:rFonts w:ascii="宋体" w:hAnsi="宋体" w:cs="宋体"/>
          <w:color w:val="000000"/>
          <w:szCs w:val="21"/>
        </w:rPr>
      </w:pPr>
      <w:bookmarkStart w:id="6" w:name="8710-1578923987862"/>
      <w:bookmarkEnd w:id="6"/>
      <w:r>
        <w:rPr>
          <w:rFonts w:hint="eastAsia" w:ascii="宋体" w:hAnsi="宋体" w:cs="宋体"/>
          <w:color w:val="000000"/>
          <w:szCs w:val="21"/>
        </w:rPr>
        <w:t xml:space="preserve">GB/T 37733.1-2019 </w:t>
      </w:r>
      <w:r>
        <w:rPr>
          <w:rFonts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传感器网络 个人健康状态远程监测  </w:t>
      </w:r>
    </w:p>
    <w:p>
      <w:pPr>
        <w:pStyle w:val="2"/>
        <w:rPr>
          <w:rFonts w:hint="default" w:ascii="黑体" w:hAnsi="黑体" w:eastAsia="黑体" w:cs="黑体"/>
          <w:color w:val="000000"/>
          <w:szCs w:val="21"/>
        </w:rPr>
      </w:pPr>
      <w:bookmarkStart w:id="7" w:name="_Toc31367894"/>
      <w:bookmarkStart w:id="8" w:name="_Toc7869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3 术语和定义</w:t>
      </w:r>
      <w:bookmarkEnd w:id="7"/>
      <w:bookmarkEnd w:id="8"/>
    </w:p>
    <w:p>
      <w:pPr>
        <w:spacing w:line="360" w:lineRule="auto"/>
        <w:ind w:firstLine="42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下列术语和定义适用于本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文件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" w:name="_Toc31367895"/>
      <w:bookmarkStart w:id="10" w:name="_Toc1027836996"/>
      <w:bookmarkStart w:id="11" w:name="_Toc18168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3.1</w:t>
      </w:r>
      <w:bookmarkEnd w:id="9"/>
      <w:bookmarkEnd w:id="10"/>
      <w:bookmarkEnd w:id="11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pStyle w:val="3"/>
        <w:spacing w:beforeAutospacing="0" w:afterAutospacing="0"/>
        <w:ind w:firstLine="420" w:firstLineChars="200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2" w:name="_Toc31367896"/>
      <w:bookmarkStart w:id="13" w:name="_Toc497935304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智慧居家和社区养老服务</w:t>
      </w:r>
      <w:bookmarkEnd w:id="12"/>
      <w:bookmarkEnd w:id="13"/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利用信息技术手段，通过</w:t>
      </w:r>
      <w:r>
        <w:rPr>
          <w:rFonts w:hint="eastAsia" w:ascii="宋体" w:hAnsi="宋体"/>
          <w:color w:val="000000"/>
        </w:rPr>
        <w:t>互联网+、</w:t>
      </w:r>
      <w:r>
        <w:rPr>
          <w:rFonts w:ascii="宋体" w:hAnsi="宋体"/>
          <w:color w:val="000000"/>
        </w:rPr>
        <w:t>呼叫中心、网络系统、信息平台、智能通信设备及APP软件</w:t>
      </w:r>
      <w:r>
        <w:rPr>
          <w:rFonts w:hint="eastAsia" w:ascii="宋体" w:hAnsi="宋体"/>
          <w:color w:val="000000"/>
        </w:rPr>
        <w:t>等，</w:t>
      </w:r>
      <w:r>
        <w:rPr>
          <w:rFonts w:ascii="宋体" w:hAnsi="宋体"/>
          <w:color w:val="000000"/>
        </w:rPr>
        <w:t>将政府、服务企业(组织) 、社区、家庭与个人互联</w:t>
      </w:r>
      <w:r>
        <w:rPr>
          <w:rFonts w:hint="eastAsia" w:ascii="宋体" w:hAnsi="宋体"/>
          <w:color w:val="000000"/>
        </w:rPr>
        <w:t>，以此为居家老年人</w:t>
      </w:r>
      <w:r>
        <w:rPr>
          <w:rFonts w:ascii="宋体" w:hAnsi="宋体"/>
          <w:color w:val="000000"/>
        </w:rPr>
        <w:t>提供实时、快捷、高效、低成本的智能化居家</w:t>
      </w:r>
      <w:r>
        <w:rPr>
          <w:rFonts w:hint="eastAsia" w:ascii="宋体" w:hAnsi="宋体"/>
          <w:color w:val="000000"/>
        </w:rPr>
        <w:t>和社区</w:t>
      </w:r>
      <w:r>
        <w:rPr>
          <w:rFonts w:ascii="宋体" w:hAnsi="宋体"/>
          <w:color w:val="000000"/>
        </w:rPr>
        <w:t>养老服务。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4" w:name="_Toc54881969"/>
      <w:bookmarkStart w:id="15" w:name="_Toc31367897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3.2</w:t>
      </w:r>
      <w:bookmarkEnd w:id="14"/>
      <w:bookmarkEnd w:id="15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pStyle w:val="3"/>
        <w:spacing w:beforeAutospacing="0" w:afterAutospacing="0"/>
        <w:ind w:firstLine="420" w:firstLineChars="200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6" w:name="_Toc1130768420"/>
      <w:bookmarkStart w:id="17" w:name="_Toc31367898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智慧居家和社区养老服务信息平台</w:t>
      </w:r>
      <w:bookmarkEnd w:id="16"/>
      <w:bookmarkEnd w:id="17"/>
    </w:p>
    <w:p>
      <w:pPr>
        <w:widowControl/>
        <w:ind w:firstLine="420" w:firstLineChars="200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依托信息化手段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整合养老服务信息资源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通过窗口服务、电话服务和网络服务等</w:t>
      </w:r>
      <w:r>
        <w:rPr>
          <w:rFonts w:hint="eastAsia" w:ascii="宋体" w:hAnsi="宋体"/>
          <w:color w:val="000000"/>
        </w:rPr>
        <w:t>多种</w:t>
      </w:r>
      <w:r>
        <w:rPr>
          <w:rFonts w:ascii="宋体" w:hAnsi="宋体"/>
          <w:color w:val="000000"/>
        </w:rPr>
        <w:t>形式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为老年人提供紧急</w:t>
      </w:r>
      <w:r>
        <w:rPr>
          <w:rFonts w:hint="eastAsia" w:ascii="宋体" w:hAnsi="宋体"/>
          <w:color w:val="000000"/>
        </w:rPr>
        <w:t>救援</w:t>
      </w:r>
      <w:r>
        <w:rPr>
          <w:rFonts w:ascii="宋体" w:hAnsi="宋体"/>
          <w:color w:val="000000"/>
        </w:rPr>
        <w:t>、居家养老、</w:t>
      </w:r>
      <w:r>
        <w:rPr>
          <w:rFonts w:ascii="宋体" w:hAnsi="宋体" w:eastAsia="宋体" w:cs="宋体"/>
          <w:color w:val="000000"/>
          <w:kern w:val="0"/>
          <w:szCs w:val="21"/>
        </w:rPr>
        <w:t>信息咨询和对接</w:t>
      </w:r>
      <w:r>
        <w:rPr>
          <w:rFonts w:hint="eastAsia" w:ascii="宋体" w:hAnsi="宋体"/>
          <w:color w:val="000000"/>
        </w:rPr>
        <w:t>等</w:t>
      </w:r>
      <w:r>
        <w:rPr>
          <w:rFonts w:ascii="宋体" w:hAnsi="宋体"/>
          <w:color w:val="000000"/>
        </w:rPr>
        <w:t>服务的平台。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8" w:name="_Toc1742042637"/>
      <w:bookmarkStart w:id="19" w:name="_Toc30949"/>
      <w:bookmarkStart w:id="20" w:name="_Toc31367899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3.3</w:t>
      </w:r>
      <w:bookmarkEnd w:id="18"/>
      <w:bookmarkEnd w:id="19"/>
      <w:bookmarkEnd w:id="20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pStyle w:val="3"/>
        <w:spacing w:beforeAutospacing="0" w:afterAutospacing="0"/>
        <w:ind w:firstLine="420" w:firstLineChars="200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21" w:name="_Toc31367900"/>
      <w:bookmarkStart w:id="22" w:name="_Toc1866040508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智慧居家和社区养老服务对象</w:t>
      </w:r>
      <w:bookmarkEnd w:id="21"/>
      <w:bookmarkEnd w:id="22"/>
    </w:p>
    <w:p>
      <w:pPr>
        <w:ind w:firstLine="420" w:firstLineChars="200"/>
        <w:rPr>
          <w:rFonts w:ascii="黑体" w:hAnsi="黑体" w:eastAsia="黑体" w:cs="黑体"/>
          <w:color w:val="000000"/>
          <w:szCs w:val="21"/>
        </w:rPr>
      </w:pPr>
      <w:bookmarkStart w:id="23" w:name="_Toc11316"/>
      <w:r>
        <w:rPr>
          <w:rFonts w:ascii="宋体" w:hAnsi="宋体"/>
          <w:color w:val="000000"/>
        </w:rPr>
        <w:t>年满60周岁及以上常住社区老年人。</w:t>
      </w:r>
      <w:bookmarkEnd w:id="23"/>
    </w:p>
    <w:p>
      <w:pPr>
        <w:pStyle w:val="2"/>
        <w:spacing w:line="48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24" w:name="_Toc31367901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4 平台建设要求</w:t>
      </w:r>
      <w:bookmarkEnd w:id="24"/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25" w:name="_Toc31367902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4.1 运营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机构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要求</w:t>
      </w:r>
      <w:bookmarkEnd w:id="25"/>
    </w:p>
    <w:p>
      <w:pPr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4.1.1 </w:t>
      </w:r>
      <w:r>
        <w:rPr>
          <w:rFonts w:hint="eastAsia" w:ascii="宋体" w:hAnsi="宋体"/>
          <w:color w:val="000000"/>
        </w:rPr>
        <w:t>平台需</w:t>
      </w:r>
      <w:r>
        <w:rPr>
          <w:rFonts w:ascii="宋体" w:hAnsi="宋体"/>
          <w:color w:val="000000"/>
        </w:rPr>
        <w:t>具备《增值电信业务经营许可证》等相关资质证书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符合法律、法规和规章规定的其他条件。</w:t>
      </w:r>
    </w:p>
    <w:p>
      <w:pPr>
        <w:rPr>
          <w:rFonts w:ascii="宋体" w:hAnsi="宋体"/>
          <w:color w:val="000000"/>
        </w:rPr>
      </w:pPr>
      <w:bookmarkStart w:id="26" w:name="4280-1578923987866"/>
      <w:bookmarkEnd w:id="26"/>
      <w:r>
        <w:rPr>
          <w:rFonts w:hint="eastAsia" w:ascii="黑体" w:hAnsi="黑体" w:eastAsia="黑体" w:cs="黑体"/>
          <w:color w:val="000000"/>
          <w:szCs w:val="21"/>
        </w:rPr>
        <w:t xml:space="preserve">4.1.2 </w:t>
      </w:r>
      <w:r>
        <w:rPr>
          <w:rFonts w:ascii="宋体" w:hAnsi="宋体"/>
          <w:color w:val="000000"/>
        </w:rPr>
        <w:t>运营</w:t>
      </w:r>
      <w:r>
        <w:rPr>
          <w:rFonts w:hint="eastAsia" w:ascii="宋体" w:hAnsi="宋体"/>
          <w:color w:val="000000"/>
        </w:rPr>
        <w:t>机构</w:t>
      </w:r>
      <w:r>
        <w:rPr>
          <w:rFonts w:ascii="宋体" w:hAnsi="宋体"/>
          <w:color w:val="000000"/>
        </w:rPr>
        <w:t>应具有与服务内容和规模相适应的资金、固定经营场所、工作设备和工作人员。经营场所必须符合国家有关环境、安全、卫生等方面的要求。</w:t>
      </w:r>
    </w:p>
    <w:p>
      <w:pPr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4.1.3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应提供7×24小时电话、网络受理服务和</w:t>
      </w:r>
      <w:r>
        <w:rPr>
          <w:rFonts w:hint="eastAsia" w:ascii="宋体" w:hAnsi="宋体"/>
          <w:color w:val="000000"/>
        </w:rPr>
        <w:t>及时信息反馈，</w:t>
      </w:r>
      <w:r>
        <w:rPr>
          <w:rFonts w:ascii="宋体" w:hAnsi="宋体"/>
          <w:color w:val="000000"/>
        </w:rPr>
        <w:t>确保服务接通率不低于90%。</w:t>
      </w:r>
    </w:p>
    <w:p>
      <w:pPr>
        <w:pStyle w:val="3"/>
        <w:spacing w:line="360" w:lineRule="auto"/>
        <w:rPr>
          <w:rFonts w:hint="default" w:ascii="宋体" w:hAnsi="宋体"/>
          <w:color w:val="000000"/>
        </w:rPr>
      </w:pPr>
      <w:bookmarkStart w:id="27" w:name="_Toc31367903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4.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2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平台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技术要求</w:t>
      </w:r>
      <w:bookmarkEnd w:id="27"/>
    </w:p>
    <w:p>
      <w:pPr>
        <w:widowControl/>
        <w:adjustRightInd w:val="0"/>
        <w:snapToGrid w:val="0"/>
        <w:jc w:val="left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4.2.1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default" w:ascii="宋体" w:hAnsi="宋体"/>
          <w:color w:val="000000"/>
        </w:rPr>
        <w:t>应</w:t>
      </w:r>
      <w:r>
        <w:rPr>
          <w:rFonts w:ascii="宋体" w:hAnsi="宋体"/>
          <w:color w:val="000000"/>
        </w:rPr>
        <w:t>基于</w:t>
      </w:r>
      <w:r>
        <w:rPr>
          <w:rFonts w:hint="eastAsia" w:ascii="宋体" w:hAnsi="宋体"/>
          <w:color w:val="000000"/>
        </w:rPr>
        <w:t>互联网、物联网、人工智能等信息技术，充分整合社区、社会各类养老服务资源</w:t>
      </w:r>
      <w:r>
        <w:rPr>
          <w:rFonts w:ascii="宋体" w:hAnsi="宋体"/>
          <w:color w:val="000000"/>
        </w:rPr>
        <w:t>，</w:t>
      </w:r>
      <w:r>
        <w:rPr>
          <w:rFonts w:hint="eastAsia" w:ascii="宋体" w:hAnsi="宋体"/>
          <w:color w:val="000000"/>
        </w:rPr>
        <w:t>建设</w:t>
      </w:r>
      <w:r>
        <w:rPr>
          <w:rFonts w:ascii="宋体" w:hAnsi="宋体" w:eastAsia="宋体" w:cs="宋体"/>
          <w:color w:val="000000"/>
          <w:kern w:val="0"/>
          <w:szCs w:val="21"/>
        </w:rPr>
        <w:t>覆盖服务区域范围的智慧养老服务呼叫中心及其技术支持平台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 xml:space="preserve">4.2.2 </w:t>
      </w:r>
      <w:r>
        <w:rPr>
          <w:rFonts w:hint="eastAsia" w:ascii="宋体" w:hAnsi="宋体"/>
          <w:color w:val="000000"/>
        </w:rPr>
        <w:t>应具备安全信息化基础设施及安全运营环境，</w:t>
      </w:r>
      <w:r>
        <w:rPr>
          <w:rFonts w:ascii="宋体" w:hAnsi="宋体"/>
          <w:color w:val="000000"/>
        </w:rPr>
        <w:t>符合《信息安全等级保护管理办法》的有关规定。</w:t>
      </w:r>
    </w:p>
    <w:p>
      <w:pPr>
        <w:widowControl/>
        <w:adjustRightInd w:val="0"/>
        <w:snapToGrid w:val="0"/>
        <w:jc w:val="left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 xml:space="preserve">应具备与信息平台经营管理要求相适应的软件系统、操作系统、管理系统、数据库系统、安全系统、数据备份与恢复系统及其他集成系统。 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4.2.4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应用系统必须设计严密、模式清晰、流程顺畅、控制风险。所有闭环运作流程均需要在系统内留下操作痕迹</w:t>
      </w:r>
      <w:r>
        <w:rPr>
          <w:rFonts w:hint="eastAsia" w:ascii="宋体" w:hAnsi="宋体"/>
          <w:color w:val="000000"/>
        </w:rPr>
        <w:t>。</w:t>
      </w:r>
    </w:p>
    <w:p>
      <w:pPr>
        <w:adjustRightInd w:val="0"/>
        <w:snapToGrid w:val="0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4.2.5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遵循统一的业务、技术、数据标准规范</w:t>
      </w:r>
      <w:r>
        <w:rPr>
          <w:rFonts w:hint="eastAsia" w:ascii="宋体" w:hAnsi="宋体"/>
          <w:color w:val="000000"/>
        </w:rPr>
        <w:t>，并提供标准系统接口</w:t>
      </w:r>
      <w:r>
        <w:rPr>
          <w:rFonts w:ascii="宋体" w:hAnsi="宋体"/>
          <w:color w:val="000000"/>
        </w:rPr>
        <w:t>，实现</w:t>
      </w:r>
      <w:r>
        <w:rPr>
          <w:rFonts w:hint="eastAsia" w:ascii="宋体" w:hAnsi="宋体"/>
          <w:color w:val="000000"/>
        </w:rPr>
        <w:t>与管理部门及其他服务系统有效对接</w:t>
      </w:r>
      <w:r>
        <w:rPr>
          <w:rFonts w:ascii="宋体" w:hAnsi="宋体"/>
          <w:color w:val="000000"/>
        </w:rPr>
        <w:t>、</w:t>
      </w:r>
      <w:r>
        <w:rPr>
          <w:rFonts w:hint="eastAsia" w:ascii="宋体" w:hAnsi="宋体"/>
          <w:color w:val="000000"/>
        </w:rPr>
        <w:t>数据共享与</w:t>
      </w:r>
      <w:r>
        <w:rPr>
          <w:rFonts w:ascii="宋体" w:hAnsi="宋体"/>
          <w:color w:val="000000"/>
        </w:rPr>
        <w:t>业务协作。</w:t>
      </w:r>
    </w:p>
    <w:p>
      <w:pPr>
        <w:widowControl/>
        <w:adjustRightInd w:val="0"/>
        <w:snapToGrid w:val="0"/>
        <w:jc w:val="left"/>
        <w:rPr>
          <w:rFonts w:ascii="宋体" w:hAnsi="宋体"/>
          <w:color w:val="000000"/>
        </w:rPr>
      </w:pPr>
      <w:bookmarkStart w:id="28" w:name="9766-1578923987867"/>
      <w:bookmarkEnd w:id="28"/>
      <w:bookmarkStart w:id="29" w:name="3599-1578923987867"/>
      <w:bookmarkEnd w:id="29"/>
      <w:bookmarkStart w:id="30" w:name="6297-1578923987867"/>
      <w:bookmarkEnd w:id="30"/>
      <w:bookmarkStart w:id="31" w:name="8270-1578923987867"/>
      <w:bookmarkEnd w:id="31"/>
      <w:bookmarkStart w:id="32" w:name="2443-1578923987867"/>
      <w:bookmarkEnd w:id="32"/>
      <w:bookmarkStart w:id="33" w:name="9922-1578923987866"/>
      <w:bookmarkEnd w:id="33"/>
      <w:bookmarkStart w:id="34" w:name="8413-1578923987867"/>
      <w:bookmarkEnd w:id="34"/>
      <w:bookmarkStart w:id="35" w:name="7970-1578923987867"/>
      <w:bookmarkEnd w:id="35"/>
      <w:r>
        <w:rPr>
          <w:rFonts w:ascii="黑体" w:hAnsi="黑体" w:eastAsia="黑体" w:cs="黑体"/>
          <w:color w:val="000000"/>
          <w:szCs w:val="21"/>
        </w:rPr>
        <w:t>4.2.6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 xml:space="preserve">应采用主流成熟技术，系统设计应标准化、规范化，分层设计，组件化实现，系统应具有良好的交互性、可扩展性、可维护性和跨平台性。 </w:t>
      </w:r>
    </w:p>
    <w:p>
      <w:pPr>
        <w:widowControl/>
        <w:adjustRightInd w:val="0"/>
        <w:snapToGrid w:val="0"/>
        <w:jc w:val="left"/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4.2.7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应有容错处理机制。提供系统崩溃时的快速恢复机制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 xml:space="preserve">确保系统出现故障时能快速恢复系统正常运行。 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 xml:space="preserve">4.2.8 </w:t>
      </w:r>
      <w:r>
        <w:rPr>
          <w:rFonts w:ascii="宋体" w:hAnsi="宋体"/>
          <w:color w:val="000000"/>
        </w:rPr>
        <w:t>平台须具有合法固定的网址，</w:t>
      </w:r>
      <w:r>
        <w:rPr>
          <w:rFonts w:hint="eastAsia" w:ascii="宋体" w:hAnsi="宋体"/>
          <w:color w:val="000000"/>
        </w:rPr>
        <w:t>且需将</w:t>
      </w:r>
      <w:r>
        <w:rPr>
          <w:rFonts w:ascii="宋体" w:hAnsi="宋体"/>
          <w:color w:val="000000"/>
        </w:rPr>
        <w:t>IP地址备案信息刊登在网站首页下方。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36" w:name="_Toc31367904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5 服务内容与要求 </w:t>
      </w:r>
      <w:bookmarkEnd w:id="36"/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37" w:name="_Toc31367905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5.1 呼叫救助</w:t>
      </w:r>
      <w:bookmarkEnd w:id="37"/>
    </w:p>
    <w:p>
      <w:pPr>
        <w:ind w:firstLine="420" w:firstLineChars="200"/>
        <w:rPr>
          <w:rFonts w:ascii="宋体" w:hAnsi="宋体"/>
          <w:color w:val="000000"/>
        </w:rPr>
      </w:pPr>
      <w:bookmarkStart w:id="38" w:name="3440-1578923987867"/>
      <w:bookmarkEnd w:id="38"/>
      <w:r>
        <w:rPr>
          <w:rFonts w:ascii="宋体" w:hAnsi="宋体"/>
          <w:color w:val="000000"/>
        </w:rPr>
        <w:t>老年人通过智能终端发出呼叫信号后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信息平台可直接与该老年人、120、社区医生、老人亲属、结对社工等进行多方通话</w:t>
      </w:r>
      <w:r>
        <w:rPr>
          <w:rFonts w:hint="eastAsia" w:ascii="宋体" w:hAnsi="宋体"/>
          <w:color w:val="000000"/>
        </w:rPr>
        <w:t>，为有需要的老年人提供紧急救助和居家生活帮助</w:t>
      </w:r>
      <w:r>
        <w:rPr>
          <w:rFonts w:ascii="宋体" w:hAnsi="宋体"/>
          <w:color w:val="000000"/>
        </w:rPr>
        <w:t>服务</w:t>
      </w:r>
      <w:r>
        <w:rPr>
          <w:rFonts w:hint="eastAsia" w:ascii="宋体" w:hAnsi="宋体"/>
          <w:color w:val="000000"/>
        </w:rPr>
        <w:t>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39" w:name="_Toc31367906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5.2 安全定位与智能报警</w:t>
      </w:r>
      <w:bookmarkEnd w:id="39"/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信息平台可准确显示配有智能终端的老年人所在的具体地理位置。针对装有家庭监控</w:t>
      </w:r>
    </w:p>
    <w:p>
      <w:pPr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装置或申请电子围栏服务的老年人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信息平台一旦检测到</w:t>
      </w:r>
      <w:r>
        <w:rPr>
          <w:rFonts w:hint="eastAsia" w:ascii="宋体" w:hAnsi="宋体"/>
          <w:color w:val="000000"/>
          <w:lang w:val="en-US" w:eastAsia="zh-CN"/>
        </w:rPr>
        <w:t>其</w:t>
      </w:r>
      <w:r>
        <w:rPr>
          <w:rFonts w:ascii="宋体" w:hAnsi="宋体"/>
          <w:color w:val="000000"/>
        </w:rPr>
        <w:t>有意外情况或越出围栏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将通过短信、电话、手机APP等形式把预警信息告知老年人</w:t>
      </w:r>
      <w:r>
        <w:rPr>
          <w:rFonts w:hint="eastAsia" w:ascii="宋体" w:hAnsi="宋体"/>
          <w:color w:val="000000"/>
        </w:rPr>
        <w:t>指定</w:t>
      </w:r>
      <w:r>
        <w:rPr>
          <w:rFonts w:ascii="宋体" w:hAnsi="宋体"/>
          <w:color w:val="000000"/>
        </w:rPr>
        <w:t>的联系人。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0" w:name="_Toc31367907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5.3 远程健康服务</w:t>
      </w:r>
      <w:bookmarkEnd w:id="40"/>
    </w:p>
    <w:p>
      <w:pPr>
        <w:pStyle w:val="4"/>
        <w:spacing w:line="240" w:lineRule="auto"/>
        <w:ind w:firstLine="420" w:firstLineChars="200"/>
        <w:rPr>
          <w:rFonts w:ascii="宋体" w:hAnsi="宋体"/>
          <w:b w:val="0"/>
          <w:color w:val="000000"/>
          <w:sz w:val="21"/>
        </w:rPr>
      </w:pPr>
      <w:r>
        <w:rPr>
          <w:rFonts w:ascii="宋体" w:hAnsi="宋体"/>
          <w:b w:val="0"/>
          <w:color w:val="000000"/>
          <w:sz w:val="21"/>
        </w:rPr>
        <w:t>利用信息平台沟通服务对象和居家养老服务提供商，为老年人提供远程健康服务，服务质量和要求应符合GB/T 37733.1-2019 和《</w:t>
      </w:r>
      <w:r>
        <w:rPr>
          <w:rFonts w:hint="eastAsia" w:ascii="宋体" w:hAnsi="宋体"/>
          <w:b w:val="0"/>
          <w:color w:val="000000"/>
          <w:sz w:val="21"/>
        </w:rPr>
        <w:t>远程医疗信息系统建设技术指南</w:t>
      </w:r>
      <w:r>
        <w:rPr>
          <w:rFonts w:ascii="宋体" w:hAnsi="宋体"/>
          <w:b w:val="0"/>
          <w:color w:val="000000"/>
          <w:sz w:val="21"/>
        </w:rPr>
        <w:t>》</w:t>
      </w:r>
      <w:r>
        <w:rPr>
          <w:rFonts w:hint="eastAsia" w:ascii="宋体" w:hAnsi="宋体"/>
          <w:b w:val="0"/>
          <w:color w:val="000000"/>
          <w:sz w:val="21"/>
        </w:rPr>
        <w:t>（国卫规划[2014]69号）</w:t>
      </w:r>
      <w:r>
        <w:rPr>
          <w:rFonts w:ascii="宋体" w:hAnsi="宋体"/>
          <w:b w:val="0"/>
          <w:color w:val="000000"/>
          <w:sz w:val="21"/>
        </w:rPr>
        <w:t>中的规定</w:t>
      </w:r>
      <w:r>
        <w:rPr>
          <w:rFonts w:hint="eastAsia" w:ascii="宋体" w:hAnsi="宋体"/>
          <w:b w:val="0"/>
          <w:color w:val="000000"/>
          <w:sz w:val="21"/>
        </w:rPr>
        <w:t>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1" w:name="_Toc31367908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5.4 健康管理</w:t>
      </w:r>
      <w:bookmarkEnd w:id="41"/>
    </w:p>
    <w:p>
      <w:pPr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5.4.1</w:t>
      </w:r>
      <w:r>
        <w:rPr>
          <w:color w:val="000000"/>
        </w:rPr>
        <w:t xml:space="preserve"> 健康信息动态采集  利用健康检测终端设备，采用有线或无线网络与平台对接，动态采集老年人的基础健康信息，并实时上传、记录在老年人健康档案中。</w:t>
      </w:r>
    </w:p>
    <w:p>
      <w:pPr>
        <w:rPr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 xml:space="preserve">5.4.2 </w:t>
      </w:r>
      <w:r>
        <w:rPr>
          <w:color w:val="000000"/>
        </w:rPr>
        <w:t>健康信息预警  针对老年人健康状况设置预警值，当超过设置的预警值时，系统自动发出健康报警，呼叫中将健康预警信息通过短信、电话、微信等方式实时传达给老年人指定的联系人。</w:t>
      </w:r>
    </w:p>
    <w:p>
      <w:pPr>
        <w:rPr>
          <w:rFonts w:hint="eastAsia" w:eastAsia="宋体"/>
          <w:color w:val="000000"/>
          <w:lang w:val="en-US" w:eastAsia="zh-CN"/>
        </w:rPr>
      </w:pPr>
      <w:r>
        <w:rPr>
          <w:rFonts w:ascii="黑体" w:hAnsi="黑体" w:eastAsia="黑体" w:cs="黑体"/>
          <w:color w:val="000000"/>
          <w:szCs w:val="21"/>
        </w:rPr>
        <w:t>5.4.3</w:t>
      </w:r>
      <w:r>
        <w:rPr>
          <w:color w:val="000000"/>
        </w:rPr>
        <w:t xml:space="preserve"> 健康评估  根据老年人的需求，由</w:t>
      </w:r>
      <w:r>
        <w:rPr>
          <w:rFonts w:hint="eastAsia"/>
          <w:color w:val="000000"/>
          <w:highlight w:val="none"/>
          <w:lang w:val="en-US" w:eastAsia="zh-CN"/>
        </w:rPr>
        <w:t>医生或有资质的健康评估人员</w:t>
      </w:r>
      <w:r>
        <w:rPr>
          <w:color w:val="000000"/>
          <w:highlight w:val="none"/>
        </w:rPr>
        <w:t>结</w:t>
      </w:r>
      <w:r>
        <w:rPr>
          <w:color w:val="000000"/>
        </w:rPr>
        <w:t>合老年人的基础信息和健康指标参数，对老年人健康状况和发展趋势进行统计分析，并给予提出健康评估意见。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color w:val="000000"/>
        </w:rPr>
        <w:t>第三方评估机构也可以利用平台中老年人的健康信息</w:t>
      </w:r>
      <w:r>
        <w:rPr>
          <w:rFonts w:hint="eastAsia"/>
          <w:color w:val="000000"/>
          <w:lang w:val="en-US" w:eastAsia="zh-CN"/>
        </w:rPr>
        <w:t>评估</w:t>
      </w:r>
      <w:r>
        <w:rPr>
          <w:color w:val="000000"/>
        </w:rPr>
        <w:t>认定老年人照</w:t>
      </w:r>
      <w:r>
        <w:rPr>
          <w:rFonts w:hint="eastAsia"/>
          <w:color w:val="000000"/>
          <w:lang w:val="en-US" w:eastAsia="zh-CN"/>
        </w:rPr>
        <w:t>护</w:t>
      </w:r>
      <w:r>
        <w:rPr>
          <w:color w:val="000000"/>
        </w:rPr>
        <w:t>等级。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2" w:name="_Toc31367909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5.5 慢性病管理</w:t>
      </w:r>
      <w:bookmarkEnd w:id="42"/>
    </w:p>
    <w:p>
      <w:pPr>
        <w:ind w:firstLine="42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对服务区域内老年人进行慢性病档案管理、个性化评估、趋势分析、诊疗建议、异常预警等服务。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3" w:name="_Toc31367910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5.6 喘息服务</w:t>
      </w:r>
      <w:bookmarkEnd w:id="43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 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对服务区域内居家重度失能</w:t>
      </w:r>
      <w:r>
        <w:rPr>
          <w:rFonts w:ascii="宋体" w:hAnsi="宋体"/>
          <w:color w:val="000000"/>
        </w:rPr>
        <w:t>的</w:t>
      </w:r>
      <w:r>
        <w:rPr>
          <w:rFonts w:hint="eastAsia" w:ascii="宋体" w:hAnsi="宋体"/>
          <w:color w:val="000000"/>
        </w:rPr>
        <w:t>老</w:t>
      </w:r>
      <w:r>
        <w:rPr>
          <w:rFonts w:ascii="宋体" w:hAnsi="宋体"/>
          <w:color w:val="000000"/>
        </w:rPr>
        <w:t>年</w:t>
      </w:r>
      <w:r>
        <w:rPr>
          <w:rFonts w:hint="eastAsia" w:ascii="宋体" w:hAnsi="宋体"/>
          <w:color w:val="000000"/>
        </w:rPr>
        <w:t>人提供一定时间的照护服务，以此使长期照料</w:t>
      </w:r>
      <w:r>
        <w:rPr>
          <w:rFonts w:ascii="宋体" w:hAnsi="宋体"/>
          <w:color w:val="000000"/>
        </w:rPr>
        <w:t>该类</w:t>
      </w:r>
      <w:r>
        <w:rPr>
          <w:rFonts w:hint="eastAsia" w:ascii="宋体" w:hAnsi="宋体"/>
          <w:color w:val="000000"/>
        </w:rPr>
        <w:t>老年人的家属得以喘息，缓解负担压力。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4" w:name="6042-1578923987867"/>
      <w:bookmarkEnd w:id="44"/>
      <w:bookmarkStart w:id="45" w:name="_Toc31367911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5.7 康复护理</w:t>
      </w:r>
      <w:bookmarkEnd w:id="45"/>
    </w:p>
    <w:p>
      <w:pPr>
        <w:pStyle w:val="4"/>
        <w:spacing w:line="240" w:lineRule="auto"/>
        <w:ind w:firstLine="420" w:firstLineChars="200"/>
        <w:rPr>
          <w:rFonts w:ascii="黑体" w:hAnsi="黑体" w:eastAsia="黑体" w:cs="黑体"/>
          <w:b w:val="0"/>
          <w:color w:val="000000"/>
          <w:sz w:val="21"/>
          <w:szCs w:val="21"/>
        </w:rPr>
      </w:pPr>
      <w:r>
        <w:rPr>
          <w:rFonts w:ascii="宋体" w:hAnsi="宋体"/>
          <w:b w:val="0"/>
          <w:color w:val="000000"/>
          <w:sz w:val="21"/>
        </w:rPr>
        <w:t>利用信息平台</w:t>
      </w:r>
      <w:r>
        <w:rPr>
          <w:rFonts w:hint="eastAsia" w:ascii="宋体" w:hAnsi="宋体"/>
          <w:b w:val="0"/>
          <w:color w:val="000000"/>
          <w:sz w:val="21"/>
          <w:lang w:val="en-US" w:eastAsia="zh-CN"/>
        </w:rPr>
        <w:t>对接</w:t>
      </w:r>
      <w:r>
        <w:rPr>
          <w:rFonts w:ascii="宋体" w:hAnsi="宋体"/>
          <w:b w:val="0"/>
          <w:color w:val="000000"/>
          <w:sz w:val="21"/>
        </w:rPr>
        <w:t>服务对象和居家养老服务提供商，为老年人提供康复护理服务。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6" w:name="_Toc31367912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5.8 精神慰籍</w:t>
      </w:r>
      <w:bookmarkEnd w:id="46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ind w:firstLine="420" w:firstLineChars="200"/>
        <w:jc w:val="left"/>
        <w:rPr>
          <w:rFonts w:ascii="黑体" w:hAnsi="黑体" w:eastAsia="黑体" w:cs="黑体"/>
          <w:color w:val="00000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主动通过短信、电话等方式，为独居老人、空巢老人、失能老人等特殊人群，提供关怀性服务信息。</w:t>
      </w:r>
    </w:p>
    <w:p>
      <w:pPr>
        <w:pStyle w:val="3"/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</w:pP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5.9 系统管理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具有用户管理、权限管理、安全管理、数据备份和恢复等完善的系统管理功能。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47" w:name="_Toc31367913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5.10 信息记录</w:t>
      </w:r>
      <w:bookmarkEnd w:id="47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ind w:firstLine="420" w:firstLineChars="200"/>
        <w:jc w:val="left"/>
        <w:rPr>
          <w:color w:val="000000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 xml:space="preserve">保存来电主叫、被叫、通话录音流水号和通话记录等。通话录音至少保存3个月，通话记录至少需要保存3年。 </w:t>
      </w:r>
    </w:p>
    <w:p>
      <w:pPr>
        <w:widowControl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val="en-US" w:eastAsia="zh-CN"/>
        </w:rPr>
      </w:pPr>
      <w:bookmarkStart w:id="48" w:name="_Toc31367914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val="en-US" w:eastAsia="zh-CN"/>
        </w:rPr>
        <w:t>5.11 信息数据库建设</w:t>
      </w:r>
      <w:bookmarkEnd w:id="48"/>
    </w:p>
    <w:p>
      <w:pPr>
        <w:pStyle w:val="4"/>
        <w:spacing w:line="360" w:lineRule="auto"/>
        <w:rPr>
          <w:rFonts w:ascii="黑体" w:hAnsi="黑体" w:eastAsia="黑体" w:cs="黑体"/>
          <w:b w:val="0"/>
          <w:color w:val="000000"/>
          <w:sz w:val="21"/>
          <w:szCs w:val="21"/>
        </w:rPr>
      </w:pPr>
      <w:bookmarkStart w:id="49" w:name="1682-1578923987870"/>
      <w:bookmarkEnd w:id="49"/>
      <w:r>
        <w:rPr>
          <w:rFonts w:ascii="黑体" w:hAnsi="黑体" w:eastAsia="黑体" w:cs="黑体"/>
          <w:b w:val="0"/>
          <w:color w:val="000000"/>
          <w:sz w:val="21"/>
          <w:szCs w:val="21"/>
        </w:rPr>
        <w:t>5.11.1 基础信息数据库</w:t>
      </w:r>
    </w:p>
    <w:p>
      <w:pPr>
        <w:ind w:firstLine="420" w:firstLineChars="200"/>
        <w:rPr>
          <w:rFonts w:ascii="宋体" w:hAnsi="宋体"/>
          <w:color w:val="000000"/>
        </w:rPr>
      </w:pPr>
      <w:bookmarkStart w:id="50" w:name="5977-1578923987870"/>
      <w:bookmarkEnd w:id="50"/>
      <w:r>
        <w:rPr>
          <w:rFonts w:ascii="宋体" w:hAnsi="宋体"/>
          <w:color w:val="000000"/>
        </w:rPr>
        <w:t>老年人基础信息的登记、录入与</w:t>
      </w:r>
      <w:r>
        <w:rPr>
          <w:rFonts w:hint="eastAsia" w:ascii="宋体" w:hAnsi="宋体"/>
          <w:color w:val="000000"/>
          <w:lang w:val="en-US" w:eastAsia="zh-CN"/>
        </w:rPr>
        <w:t>民政系统</w:t>
      </w:r>
      <w:r>
        <w:rPr>
          <w:rFonts w:ascii="宋体" w:hAnsi="宋体"/>
          <w:color w:val="000000"/>
        </w:rPr>
        <w:t>现有接口对接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包括老年人个人信息、家庭基本情况、服务关联状况等信息</w:t>
      </w:r>
      <w:r>
        <w:rPr>
          <w:rFonts w:hint="eastAsia" w:ascii="宋体" w:hAnsi="宋体"/>
          <w:color w:val="000000"/>
        </w:rPr>
        <w:t xml:space="preserve">。 </w:t>
      </w:r>
    </w:p>
    <w:p>
      <w:pPr>
        <w:pStyle w:val="4"/>
        <w:spacing w:line="360" w:lineRule="auto"/>
        <w:rPr>
          <w:rFonts w:ascii="黑体" w:hAnsi="黑体" w:eastAsia="黑体" w:cs="黑体"/>
          <w:b w:val="0"/>
          <w:color w:val="000000"/>
          <w:sz w:val="21"/>
          <w:szCs w:val="21"/>
        </w:rPr>
      </w:pPr>
      <w:r>
        <w:rPr>
          <w:rFonts w:ascii="黑体" w:hAnsi="黑体" w:eastAsia="黑体" w:cs="黑体"/>
          <w:b w:val="0"/>
          <w:color w:val="000000"/>
          <w:sz w:val="21"/>
          <w:szCs w:val="21"/>
        </w:rPr>
        <w:t>5.11.2 健康档案动态库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老年人</w:t>
      </w:r>
      <w:r>
        <w:rPr>
          <w:rFonts w:ascii="宋体" w:hAnsi="宋体"/>
          <w:color w:val="000000"/>
        </w:rPr>
        <w:t>的</w:t>
      </w:r>
      <w:r>
        <w:rPr>
          <w:rFonts w:hint="eastAsia" w:ascii="宋体" w:hAnsi="宋体"/>
          <w:color w:val="000000"/>
        </w:rPr>
        <w:t>基本信息、健康体检信息、健康管理记录、老年</w:t>
      </w:r>
      <w:r>
        <w:rPr>
          <w:rFonts w:hint="default" w:ascii="宋体" w:hAnsi="宋体"/>
          <w:color w:val="000000"/>
        </w:rPr>
        <w:t>人的</w:t>
      </w:r>
      <w:r>
        <w:rPr>
          <w:rFonts w:hint="eastAsia" w:ascii="宋体" w:hAnsi="宋体"/>
          <w:color w:val="000000"/>
        </w:rPr>
        <w:t>慢性</w:t>
      </w:r>
      <w:r>
        <w:rPr>
          <w:rFonts w:ascii="宋体" w:hAnsi="宋体"/>
          <w:color w:val="000000"/>
        </w:rPr>
        <w:t>疾</w:t>
      </w:r>
      <w:r>
        <w:rPr>
          <w:rFonts w:hint="eastAsia" w:ascii="宋体" w:hAnsi="宋体"/>
          <w:color w:val="000000"/>
        </w:rPr>
        <w:t>病、</w:t>
      </w:r>
      <w:r>
        <w:rPr>
          <w:rFonts w:ascii="宋体" w:hAnsi="宋体"/>
          <w:color w:val="000000"/>
        </w:rPr>
        <w:t>医疗卫生服务信息</w:t>
      </w:r>
      <w:r>
        <w:rPr>
          <w:rFonts w:hint="eastAsia" w:ascii="宋体" w:hAnsi="宋体"/>
          <w:color w:val="000000"/>
        </w:rPr>
        <w:t>及随访服务记录等。</w:t>
      </w:r>
    </w:p>
    <w:p>
      <w:pPr>
        <w:pStyle w:val="4"/>
        <w:spacing w:line="360" w:lineRule="auto"/>
        <w:rPr>
          <w:rFonts w:ascii="黑体" w:hAnsi="黑体" w:eastAsia="黑体" w:cs="黑体"/>
          <w:b w:val="0"/>
          <w:color w:val="000000"/>
          <w:sz w:val="21"/>
          <w:szCs w:val="21"/>
        </w:rPr>
      </w:pPr>
      <w:r>
        <w:rPr>
          <w:rFonts w:ascii="黑体" w:hAnsi="黑体" w:eastAsia="黑体" w:cs="黑体"/>
          <w:b w:val="0"/>
          <w:color w:val="000000"/>
          <w:sz w:val="21"/>
          <w:szCs w:val="21"/>
        </w:rPr>
        <w:t>5.11.3</w:t>
      </w:r>
      <w:bookmarkStart w:id="51" w:name="7885-1578923987870"/>
      <w:bookmarkEnd w:id="51"/>
      <w:bookmarkStart w:id="52" w:name="8043-1578923987870"/>
      <w:bookmarkEnd w:id="52"/>
      <w:r>
        <w:rPr>
          <w:rFonts w:ascii="黑体" w:hAnsi="黑体" w:eastAsia="黑体" w:cs="黑体"/>
          <w:b w:val="0"/>
          <w:color w:val="000000"/>
          <w:sz w:val="21"/>
          <w:szCs w:val="21"/>
        </w:rPr>
        <w:t xml:space="preserve"> 居家和社区养老服务信息数据库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为老</w:t>
      </w:r>
      <w:r>
        <w:rPr>
          <w:rFonts w:ascii="宋体" w:hAnsi="宋体"/>
          <w:color w:val="000000"/>
        </w:rPr>
        <w:t>服务提供方的机构名称、</w:t>
      </w:r>
      <w:r>
        <w:rPr>
          <w:rFonts w:hint="eastAsia" w:ascii="宋体" w:hAnsi="宋体"/>
          <w:color w:val="000000"/>
          <w:lang w:val="en-US" w:eastAsia="zh-CN"/>
        </w:rPr>
        <w:t>企业资质</w:t>
      </w:r>
      <w:r>
        <w:rPr>
          <w:rFonts w:hint="eastAsia" w:ascii="宋体" w:hAnsi="宋体"/>
          <w:color w:val="000000"/>
          <w:lang w:eastAsia="zh-CN"/>
        </w:rPr>
        <w:t>、</w:t>
      </w:r>
      <w:r>
        <w:rPr>
          <w:rFonts w:ascii="宋体" w:hAnsi="宋体"/>
          <w:color w:val="000000"/>
        </w:rPr>
        <w:t>地域分布、服务内容、</w:t>
      </w:r>
      <w:r>
        <w:rPr>
          <w:rFonts w:hint="eastAsia" w:ascii="宋体" w:hAnsi="宋体"/>
          <w:color w:val="000000"/>
          <w:lang w:val="en-US" w:eastAsia="zh-CN"/>
        </w:rPr>
        <w:t>服务</w:t>
      </w:r>
      <w:r>
        <w:rPr>
          <w:rFonts w:ascii="宋体" w:hAnsi="宋体"/>
          <w:color w:val="000000"/>
        </w:rPr>
        <w:t>收费等</w:t>
      </w:r>
      <w:bookmarkStart w:id="53" w:name="9328-1578923987870"/>
      <w:bookmarkEnd w:id="53"/>
      <w:r>
        <w:rPr>
          <w:rFonts w:ascii="宋体" w:hAnsi="宋体"/>
          <w:color w:val="000000"/>
        </w:rPr>
        <w:t>信息</w:t>
      </w:r>
      <w:r>
        <w:rPr>
          <w:rFonts w:hint="eastAsia" w:ascii="宋体" w:hAnsi="宋体"/>
          <w:color w:val="000000"/>
        </w:rPr>
        <w:t>。</w:t>
      </w:r>
    </w:p>
    <w:p>
      <w:pPr>
        <w:pStyle w:val="4"/>
        <w:spacing w:line="360" w:lineRule="auto"/>
        <w:rPr>
          <w:rFonts w:ascii="黑体" w:hAnsi="黑体" w:eastAsia="黑体" w:cs="黑体"/>
          <w:b w:val="0"/>
          <w:color w:val="000000"/>
          <w:sz w:val="21"/>
          <w:szCs w:val="21"/>
        </w:rPr>
      </w:pPr>
      <w:r>
        <w:rPr>
          <w:rFonts w:ascii="黑体" w:hAnsi="黑体" w:eastAsia="黑体" w:cs="黑体"/>
          <w:b w:val="0"/>
          <w:color w:val="000000"/>
          <w:sz w:val="21"/>
          <w:szCs w:val="21"/>
        </w:rPr>
        <w:t>5.11.4 义工和志愿者信息数据库</w:t>
      </w:r>
    </w:p>
    <w:p>
      <w:pPr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 xml:space="preserve">  </w:t>
      </w:r>
      <w:r>
        <w:rPr>
          <w:rFonts w:ascii="宋体" w:hAnsi="宋体"/>
          <w:color w:val="000000"/>
        </w:rPr>
        <w:t xml:space="preserve"> 义工与志愿者数据库登记、录入等与许昌市文明办、许昌市志愿服务网现有接口对接，包括义工、志愿者个体与团体信息、培训、证书、审核、服务项目、服务实践评价与投诉、表彰奖励等信息。</w:t>
      </w:r>
    </w:p>
    <w:p>
      <w:pPr>
        <w:pStyle w:val="2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54" w:name="_Toc31367915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 服务流程</w:t>
      </w:r>
      <w:bookmarkEnd w:id="54"/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55" w:name="7190-1579517272777"/>
      <w:bookmarkEnd w:id="55"/>
      <w:bookmarkStart w:id="56" w:name="6682-1579517272777"/>
      <w:bookmarkEnd w:id="56"/>
      <w:bookmarkStart w:id="57" w:name="_Toc31367916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6.1 受理</w:t>
      </w:r>
      <w:bookmarkEnd w:id="57"/>
    </w:p>
    <w:p>
      <w:pPr>
        <w:rPr>
          <w:rFonts w:ascii="宋体" w:hAnsi="宋体"/>
          <w:color w:val="000000"/>
        </w:rPr>
      </w:pPr>
      <w:bookmarkStart w:id="58" w:name="5550-1579517272777"/>
      <w:bookmarkEnd w:id="58"/>
      <w:r>
        <w:rPr>
          <w:rFonts w:ascii="黑体" w:hAnsi="黑体" w:eastAsia="黑体" w:cs="黑体"/>
          <w:color w:val="000000"/>
          <w:szCs w:val="21"/>
        </w:rPr>
        <w:t xml:space="preserve">6.1.1 </w:t>
      </w:r>
      <w:r>
        <w:rPr>
          <w:rFonts w:ascii="宋体" w:hAnsi="宋体"/>
          <w:color w:val="000000"/>
        </w:rPr>
        <w:t>呼叫中心接到老年人通过呼叫终端、信息平台、多媒体终端等方式提交的服务需求。</w:t>
      </w:r>
    </w:p>
    <w:p>
      <w:pPr>
        <w:rPr>
          <w:rFonts w:ascii="宋体" w:hAnsi="宋体"/>
          <w:color w:val="000000"/>
        </w:rPr>
      </w:pPr>
      <w:bookmarkStart w:id="59" w:name="5163-1579517272777"/>
      <w:bookmarkEnd w:id="59"/>
      <w:r>
        <w:rPr>
          <w:rFonts w:ascii="黑体" w:hAnsi="黑体" w:eastAsia="黑体" w:cs="黑体"/>
          <w:color w:val="000000"/>
          <w:szCs w:val="21"/>
        </w:rPr>
        <w:t xml:space="preserve">6.1.2 </w:t>
      </w:r>
      <w:r>
        <w:rPr>
          <w:rFonts w:ascii="宋体" w:hAnsi="宋体"/>
          <w:color w:val="000000"/>
        </w:rPr>
        <w:t>若为咨询服务类需求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可在线或电话直接答复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无法在线解决</w:t>
      </w:r>
      <w:r>
        <w:rPr>
          <w:rFonts w:hint="eastAsia" w:ascii="宋体" w:hAnsi="宋体"/>
          <w:color w:val="000000"/>
        </w:rPr>
        <w:t>的</w:t>
      </w:r>
      <w:r>
        <w:rPr>
          <w:rFonts w:ascii="宋体" w:hAnsi="宋体"/>
          <w:color w:val="000000"/>
        </w:rPr>
        <w:t>问题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需安排</w:t>
      </w:r>
      <w:r>
        <w:rPr>
          <w:rFonts w:hint="eastAsia" w:ascii="宋体" w:hAnsi="宋体"/>
          <w:color w:val="000000"/>
          <w:lang w:eastAsia="zh-CN"/>
        </w:rPr>
        <w:t>居家养老服务中心</w:t>
      </w:r>
      <w:r>
        <w:rPr>
          <w:rFonts w:ascii="宋体" w:hAnsi="宋体"/>
          <w:color w:val="000000"/>
        </w:rPr>
        <w:t>提供上门服务</w:t>
      </w:r>
      <w:r>
        <w:rPr>
          <w:rFonts w:hint="eastAsia"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  <w:bookmarkStart w:id="60" w:name="2581-1579517272777"/>
      <w:bookmarkEnd w:id="60"/>
      <w:r>
        <w:rPr>
          <w:rFonts w:ascii="黑体" w:hAnsi="黑体" w:eastAsia="黑体" w:cs="黑体"/>
          <w:color w:val="000000"/>
          <w:szCs w:val="21"/>
        </w:rPr>
        <w:t>6.1.3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如果接到需要居家养老服务</w:t>
      </w:r>
      <w:r>
        <w:rPr>
          <w:rFonts w:hint="eastAsia" w:ascii="宋体" w:hAnsi="宋体"/>
          <w:color w:val="000000"/>
          <w:lang w:eastAsia="zh-CN"/>
        </w:rPr>
        <w:t>中心提供</w:t>
      </w:r>
      <w:r>
        <w:rPr>
          <w:rFonts w:ascii="宋体" w:hAnsi="宋体"/>
          <w:color w:val="000000"/>
        </w:rPr>
        <w:t>服务的需求</w:t>
      </w:r>
      <w:r>
        <w:rPr>
          <w:rFonts w:hint="eastAsia" w:ascii="宋体" w:hAnsi="宋体"/>
          <w:color w:val="000000"/>
        </w:rPr>
        <w:t>，应首先</w:t>
      </w:r>
      <w:r>
        <w:rPr>
          <w:rFonts w:ascii="宋体" w:hAnsi="宋体"/>
          <w:color w:val="000000"/>
        </w:rPr>
        <w:t>进行初步判断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包括服务内容、服务要求、</w:t>
      </w:r>
      <w:r>
        <w:rPr>
          <w:rFonts w:hint="eastAsia" w:ascii="宋体" w:hAnsi="宋体"/>
          <w:color w:val="000000"/>
          <w:lang w:eastAsia="zh-CN"/>
        </w:rPr>
        <w:t>居家养老服务中心</w:t>
      </w:r>
      <w:r>
        <w:rPr>
          <w:rFonts w:ascii="宋体" w:hAnsi="宋体"/>
          <w:color w:val="000000"/>
        </w:rPr>
        <w:t>等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>优先选择老年人指定</w:t>
      </w:r>
      <w:r>
        <w:rPr>
          <w:rFonts w:hint="eastAsia" w:ascii="宋体" w:hAnsi="宋体"/>
          <w:color w:val="000000"/>
          <w:lang w:eastAsia="zh-CN"/>
        </w:rPr>
        <w:t>服务中心</w:t>
      </w:r>
      <w:r>
        <w:rPr>
          <w:rFonts w:ascii="宋体" w:hAnsi="宋体"/>
          <w:color w:val="000000"/>
        </w:rPr>
        <w:t>提供服务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若老年人未指定</w:t>
      </w:r>
      <w:r>
        <w:rPr>
          <w:rFonts w:hint="eastAsia" w:ascii="宋体" w:hAnsi="宋体"/>
          <w:color w:val="000000"/>
          <w:lang w:eastAsia="zh-CN"/>
        </w:rPr>
        <w:t>服务中心</w:t>
      </w:r>
      <w:r>
        <w:rPr>
          <w:rFonts w:ascii="宋体" w:hAnsi="宋体"/>
          <w:color w:val="000000"/>
        </w:rPr>
        <w:t>则通过系统自动匹配最佳服务方案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选择</w:t>
      </w:r>
      <w:r>
        <w:rPr>
          <w:rFonts w:hint="eastAsia" w:ascii="宋体" w:hAnsi="宋体"/>
          <w:color w:val="000000"/>
          <w:lang w:eastAsia="zh-CN"/>
        </w:rPr>
        <w:t>居家养老服务中心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并生成服务工单。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61" w:name="9349-1579517272777"/>
      <w:bookmarkEnd w:id="61"/>
      <w:bookmarkStart w:id="62" w:name="_Toc31367917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6.2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派单</w:t>
      </w:r>
      <w:bookmarkEnd w:id="62"/>
    </w:p>
    <w:p>
      <w:pPr>
        <w:ind w:firstLine="420" w:firstLineChars="200"/>
        <w:rPr>
          <w:rFonts w:ascii="宋体" w:hAnsi="宋体"/>
          <w:color w:val="000000"/>
        </w:rPr>
      </w:pPr>
      <w:bookmarkStart w:id="63" w:name="7118-1579517272778"/>
      <w:bookmarkEnd w:id="63"/>
      <w:r>
        <w:rPr>
          <w:rFonts w:ascii="宋体" w:hAnsi="宋体"/>
          <w:color w:val="000000"/>
        </w:rPr>
        <w:t>对已生成的服务工单进行审核。审核内容</w:t>
      </w:r>
      <w:bookmarkStart w:id="64" w:name="7911-1579517272778"/>
      <w:bookmarkEnd w:id="64"/>
      <w:r>
        <w:rPr>
          <w:rFonts w:ascii="宋体" w:hAnsi="宋体"/>
          <w:color w:val="000000"/>
        </w:rPr>
        <w:t>为</w:t>
      </w:r>
      <w:r>
        <w:rPr>
          <w:rFonts w:hint="eastAsia" w:ascii="宋体" w:hAnsi="宋体"/>
          <w:color w:val="000000"/>
        </w:rPr>
        <w:t>：</w:t>
      </w:r>
      <w:r>
        <w:rPr>
          <w:rFonts w:ascii="宋体" w:hAnsi="宋体"/>
          <w:color w:val="000000"/>
        </w:rPr>
        <w:t>服务需求内容是否描述清晰、完整</w:t>
      </w:r>
      <w:bookmarkStart w:id="65" w:name="7521-1579517272778"/>
      <w:bookmarkEnd w:id="65"/>
      <w:r>
        <w:rPr>
          <w:rFonts w:ascii="宋体" w:hAnsi="宋体"/>
          <w:color w:val="000000"/>
        </w:rPr>
        <w:t>，有无错别字</w:t>
      </w:r>
      <w:r>
        <w:rPr>
          <w:rFonts w:hint="eastAsia" w:ascii="宋体" w:hAnsi="宋体"/>
          <w:color w:val="000000"/>
        </w:rPr>
        <w:t>；</w:t>
      </w:r>
      <w:bookmarkStart w:id="66" w:name="7580-1579517272778"/>
      <w:bookmarkEnd w:id="66"/>
      <w:r>
        <w:rPr>
          <w:rFonts w:ascii="宋体" w:hAnsi="宋体"/>
          <w:color w:val="000000"/>
        </w:rPr>
        <w:t>服务类型判定是否准确等</w:t>
      </w:r>
      <w:r>
        <w:rPr>
          <w:rFonts w:hint="eastAsia" w:ascii="宋体" w:hAnsi="宋体"/>
          <w:color w:val="000000"/>
        </w:rPr>
        <w:t>。</w:t>
      </w:r>
      <w:bookmarkStart w:id="67" w:name="1049-1579517272778"/>
      <w:bookmarkEnd w:id="67"/>
      <w:r>
        <w:rPr>
          <w:rFonts w:ascii="宋体" w:hAnsi="宋体"/>
          <w:color w:val="000000"/>
        </w:rPr>
        <w:t>无误后通过信息平台派发至老年人所选的</w:t>
      </w:r>
      <w:r>
        <w:rPr>
          <w:rFonts w:hint="eastAsia" w:ascii="宋体" w:hAnsi="宋体"/>
          <w:color w:val="000000"/>
          <w:lang w:eastAsia="zh-CN"/>
        </w:rPr>
        <w:t>服务中心</w:t>
      </w:r>
      <w:r>
        <w:rPr>
          <w:rFonts w:ascii="宋体" w:hAnsi="宋体"/>
          <w:color w:val="000000"/>
        </w:rPr>
        <w:t>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68" w:name="6255-1579517272778"/>
      <w:bookmarkEnd w:id="68"/>
      <w:bookmarkStart w:id="69" w:name="_Toc31367918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6.3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服务提供</w:t>
      </w:r>
      <w:bookmarkEnd w:id="69"/>
    </w:p>
    <w:p>
      <w:pPr>
        <w:rPr>
          <w:rFonts w:ascii="宋体" w:hAnsi="宋体"/>
          <w:color w:val="000000"/>
        </w:rPr>
      </w:pPr>
      <w:bookmarkStart w:id="70" w:name="4030-1579517272778"/>
      <w:bookmarkEnd w:id="70"/>
      <w:r>
        <w:rPr>
          <w:rFonts w:ascii="黑体" w:hAnsi="黑体" w:eastAsia="黑体" w:cs="黑体"/>
          <w:color w:val="000000"/>
          <w:szCs w:val="21"/>
        </w:rPr>
        <w:t>6.3.1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居家养老</w:t>
      </w:r>
      <w:r>
        <w:rPr>
          <w:rFonts w:hint="eastAsia" w:ascii="宋体" w:hAnsi="宋体"/>
          <w:color w:val="000000"/>
          <w:lang w:eastAsia="zh-CN"/>
        </w:rPr>
        <w:t>服务中心</w:t>
      </w:r>
      <w:r>
        <w:rPr>
          <w:rFonts w:ascii="宋体" w:hAnsi="宋体"/>
          <w:color w:val="000000"/>
        </w:rPr>
        <w:t>接单后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根据服务工单要求选择和派出合适的服务人员。</w:t>
      </w:r>
    </w:p>
    <w:p>
      <w:pPr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6.3.2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服务人员上门服务时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通过老年人唯一识别码利用终端设备进行</w:t>
      </w:r>
      <w:r>
        <w:rPr>
          <w:rFonts w:hint="eastAsia" w:ascii="宋体" w:hAnsi="宋体"/>
          <w:color w:val="000000"/>
        </w:rPr>
        <w:t>对接，</w:t>
      </w:r>
      <w:r>
        <w:rPr>
          <w:rFonts w:ascii="宋体" w:hAnsi="宋体"/>
          <w:color w:val="000000"/>
        </w:rPr>
        <w:t>启动服务过程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提供相应的居家养老服务项目。</w:t>
      </w:r>
    </w:p>
    <w:p>
      <w:pPr>
        <w:rPr>
          <w:rFonts w:ascii="宋体" w:hAnsi="宋体"/>
          <w:color w:val="000000"/>
        </w:rPr>
      </w:pPr>
      <w:bookmarkStart w:id="71" w:name="5639-1579517272778"/>
      <w:bookmarkEnd w:id="71"/>
      <w:r>
        <w:rPr>
          <w:rFonts w:ascii="黑体" w:hAnsi="黑体" w:eastAsia="黑体" w:cs="黑体"/>
          <w:color w:val="000000"/>
          <w:szCs w:val="21"/>
        </w:rPr>
        <w:t>6.3.3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服务结束后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服务人员按要求填写服务需求完成情况、服务结果、满意度等信息形成服务回单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返回至信息平台。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72" w:name="0020-1579517272778"/>
      <w:bookmarkEnd w:id="72"/>
      <w:bookmarkStart w:id="73" w:name="_Toc31367919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6.4 督办</w:t>
      </w:r>
      <w:bookmarkEnd w:id="73"/>
    </w:p>
    <w:p>
      <w:pPr>
        <w:rPr>
          <w:rFonts w:ascii="宋体" w:hAnsi="宋体"/>
          <w:color w:val="000000"/>
        </w:rPr>
      </w:pPr>
      <w:bookmarkStart w:id="74" w:name="7471-1579517272779"/>
      <w:bookmarkEnd w:id="74"/>
      <w:r>
        <w:rPr>
          <w:rFonts w:ascii="黑体" w:hAnsi="黑体" w:eastAsia="黑体" w:cs="黑体"/>
          <w:color w:val="000000"/>
          <w:szCs w:val="21"/>
        </w:rPr>
        <w:t>6.4.1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对服务对象多次或集中反映的服务事项</w:t>
      </w:r>
      <w:bookmarkStart w:id="75" w:name="6490-1579517272779"/>
      <w:bookmarkEnd w:id="75"/>
      <w:r>
        <w:rPr>
          <w:rFonts w:ascii="宋体" w:hAnsi="宋体"/>
          <w:color w:val="000000"/>
        </w:rPr>
        <w:t>、超过承诺服务时限未进行服务的事项</w:t>
      </w:r>
      <w:bookmarkStart w:id="76" w:name="8372-1579517272779"/>
      <w:bookmarkEnd w:id="76"/>
      <w:r>
        <w:rPr>
          <w:rFonts w:ascii="宋体" w:hAnsi="宋体"/>
          <w:color w:val="000000"/>
        </w:rPr>
        <w:t>、服务对象对服务结果不满意的事项等进行督办</w:t>
      </w:r>
      <w:bookmarkStart w:id="77" w:name="3593-1579517272779"/>
      <w:bookmarkEnd w:id="77"/>
      <w:r>
        <w:rPr>
          <w:rFonts w:hint="eastAsia"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6.4.2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督办的方式包括但不仅限于电话沟通、网上平台催办等方式。</w:t>
      </w:r>
    </w:p>
    <w:p>
      <w:pPr>
        <w:rPr>
          <w:rFonts w:ascii="宋体" w:hAnsi="宋体"/>
          <w:color w:val="000000"/>
        </w:rPr>
      </w:pPr>
      <w:r>
        <w:rPr>
          <w:rFonts w:ascii="黑体" w:hAnsi="黑体" w:eastAsia="黑体" w:cs="黑体"/>
          <w:color w:val="000000"/>
          <w:szCs w:val="21"/>
        </w:rPr>
        <w:t>6.4.3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对督办情况进行详细记录，并作为服务评价内容。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78" w:name="_Toc31367920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6.5 投诉处理</w:t>
      </w:r>
      <w:bookmarkEnd w:id="78"/>
      <w:bookmarkStart w:id="79" w:name="5043-1579517272780"/>
      <w:bookmarkEnd w:id="79"/>
      <w:bookmarkStart w:id="80" w:name="3097-1579517272780"/>
      <w:bookmarkEnd w:id="80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ab/>
      </w:r>
    </w:p>
    <w:p>
      <w:pPr>
        <w:rPr>
          <w:rFonts w:ascii="宋体" w:hAnsi="宋体"/>
          <w:color w:val="000000"/>
        </w:rPr>
      </w:pPr>
      <w:bookmarkStart w:id="81" w:name="2516-1579517272780"/>
      <w:bookmarkEnd w:id="81"/>
      <w:r>
        <w:rPr>
          <w:rFonts w:ascii="黑体" w:hAnsi="黑体" w:eastAsia="黑体" w:cs="黑体"/>
          <w:color w:val="000000"/>
          <w:szCs w:val="21"/>
        </w:rPr>
        <w:t xml:space="preserve">6.5.1 </w:t>
      </w:r>
      <w:r>
        <w:rPr>
          <w:rFonts w:ascii="宋体" w:hAnsi="宋体"/>
          <w:color w:val="000000"/>
        </w:rPr>
        <w:t>呼叫中心接到服务对象投诉后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能够当时答复的应及时答复用户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并做好受理记录。不能立即答复的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应向服务对象说明答复时限,并交由投诉处理人员处理。</w:t>
      </w:r>
    </w:p>
    <w:p>
      <w:pPr>
        <w:rPr>
          <w:rFonts w:ascii="宋体" w:hAnsi="宋体"/>
          <w:color w:val="000000"/>
        </w:rPr>
      </w:pPr>
      <w:bookmarkStart w:id="82" w:name="4673-1579517272780"/>
      <w:bookmarkEnd w:id="82"/>
      <w:r>
        <w:rPr>
          <w:rFonts w:ascii="黑体" w:hAnsi="黑体" w:eastAsia="黑体" w:cs="黑体"/>
          <w:color w:val="000000"/>
          <w:szCs w:val="21"/>
        </w:rPr>
        <w:t xml:space="preserve">6.5.2 </w:t>
      </w:r>
      <w:r>
        <w:rPr>
          <w:rFonts w:ascii="宋体" w:hAnsi="宋体"/>
          <w:color w:val="000000"/>
        </w:rPr>
        <w:t>投诉处理人员应与服务对象、</w:t>
      </w:r>
      <w:r>
        <w:rPr>
          <w:rFonts w:hint="eastAsia" w:ascii="宋体" w:hAnsi="宋体"/>
          <w:color w:val="000000"/>
          <w:lang w:eastAsia="zh-CN"/>
        </w:rPr>
        <w:t>居家养老服务中心</w:t>
      </w:r>
      <w:r>
        <w:rPr>
          <w:rFonts w:ascii="宋体" w:hAnsi="宋体"/>
          <w:color w:val="000000"/>
        </w:rPr>
        <w:t>调查核实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收集必要的材料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并根据调查结果和处理依据提出初步处理意见</w:t>
      </w:r>
      <w:r>
        <w:rPr>
          <w:rFonts w:hint="eastAsia"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  <w:bookmarkStart w:id="83" w:name="4839-1579517272780"/>
      <w:bookmarkEnd w:id="83"/>
      <w:r>
        <w:rPr>
          <w:rFonts w:ascii="黑体" w:hAnsi="黑体" w:eastAsia="黑体" w:cs="黑体"/>
          <w:color w:val="000000"/>
          <w:szCs w:val="21"/>
        </w:rPr>
        <w:t>6.5.3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投诉处理人员应以满足投诉者合理要求为准则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在规定的时限内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主动与投诉者联系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向其说明调查情况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协商处理意见</w:t>
      </w:r>
      <w:r>
        <w:rPr>
          <w:rFonts w:hint="eastAsia"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  <w:bookmarkStart w:id="84" w:name="2136-1579517272780"/>
      <w:bookmarkEnd w:id="84"/>
      <w:r>
        <w:rPr>
          <w:rFonts w:ascii="黑体" w:hAnsi="黑体" w:eastAsia="黑体" w:cs="黑体"/>
          <w:color w:val="000000"/>
          <w:szCs w:val="21"/>
        </w:rPr>
        <w:t xml:space="preserve">6.5.4 </w:t>
      </w:r>
      <w:r>
        <w:rPr>
          <w:rFonts w:ascii="宋体" w:hAnsi="宋体"/>
          <w:color w:val="000000"/>
        </w:rPr>
        <w:t>投诉处理结束后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应形成完整的投诉处理过程记录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必要时录音以备核查。</w:t>
      </w:r>
    </w:p>
    <w:p>
      <w:pPr>
        <w:ind w:firstLine="420" w:firstLineChars="200"/>
        <w:rPr>
          <w:rFonts w:ascii="宋体" w:hAnsi="宋体"/>
          <w:color w:val="000000"/>
        </w:rPr>
      </w:pPr>
      <w:bookmarkStart w:id="85" w:name="2000-1579517272780"/>
      <w:bookmarkEnd w:id="85"/>
      <w:r>
        <w:rPr>
          <w:rFonts w:ascii="宋体" w:hAnsi="宋体"/>
          <w:color w:val="000000"/>
        </w:rPr>
        <w:t>呼叫中心接到消费者协会、行业主管部门、媒体等转递投诉的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应给出投诉处理回复时限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按照</w:t>
      </w:r>
      <w:r>
        <w:rPr>
          <w:rFonts w:hint="eastAsia" w:ascii="宋体" w:hAnsi="宋体"/>
          <w:color w:val="000000"/>
        </w:rPr>
        <w:t>上述</w:t>
      </w:r>
      <w:r>
        <w:rPr>
          <w:rFonts w:ascii="宋体" w:hAnsi="宋体"/>
          <w:color w:val="000000"/>
        </w:rPr>
        <w:t>规定的流程处理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并在承诺时限内向其回复处理结果。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86" w:name="6483-1579517272780"/>
      <w:bookmarkEnd w:id="86"/>
      <w:bookmarkStart w:id="87" w:name="_Toc31367921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6.6 跟踪回访</w:t>
      </w:r>
      <w:bookmarkEnd w:id="87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  </w:t>
      </w:r>
    </w:p>
    <w:p>
      <w:pPr>
        <w:rPr>
          <w:rFonts w:ascii="宋体" w:hAnsi="宋体"/>
          <w:color w:val="000000"/>
        </w:rPr>
      </w:pPr>
      <w:bookmarkStart w:id="88" w:name="4832-1579517272780"/>
      <w:bookmarkEnd w:id="88"/>
      <w:r>
        <w:rPr>
          <w:rFonts w:ascii="黑体" w:hAnsi="黑体" w:eastAsia="黑体" w:cs="黑体"/>
          <w:color w:val="000000"/>
          <w:szCs w:val="21"/>
        </w:rPr>
        <w:t xml:space="preserve">6.7.1 </w:t>
      </w:r>
      <w:r>
        <w:rPr>
          <w:rFonts w:ascii="宋体" w:hAnsi="宋体"/>
          <w:color w:val="000000"/>
        </w:rPr>
        <w:t>呼叫中心对服务工单进行审核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对不符合回单要求的工单及时</w:t>
      </w:r>
      <w:r>
        <w:rPr>
          <w:rFonts w:hint="eastAsia" w:ascii="宋体" w:hAnsi="宋体"/>
          <w:color w:val="000000"/>
        </w:rPr>
        <w:t>处理</w:t>
      </w:r>
      <w:r>
        <w:rPr>
          <w:rFonts w:ascii="宋体" w:hAnsi="宋体"/>
          <w:color w:val="000000"/>
        </w:rPr>
        <w:t>。</w:t>
      </w:r>
    </w:p>
    <w:p>
      <w:pPr>
        <w:rPr>
          <w:rFonts w:ascii="宋体" w:hAnsi="宋体"/>
          <w:color w:val="000000"/>
        </w:rPr>
      </w:pPr>
      <w:bookmarkStart w:id="89" w:name="8116-1579517272780"/>
      <w:bookmarkEnd w:id="89"/>
      <w:r>
        <w:rPr>
          <w:rFonts w:ascii="黑体" w:hAnsi="黑体" w:eastAsia="黑体" w:cs="黑体"/>
          <w:color w:val="000000"/>
          <w:szCs w:val="21"/>
        </w:rPr>
        <w:t xml:space="preserve">6.7.2 </w:t>
      </w:r>
      <w:r>
        <w:rPr>
          <w:rFonts w:ascii="宋体" w:hAnsi="宋体"/>
          <w:color w:val="000000"/>
        </w:rPr>
        <w:t>回访用户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了解意见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建议</w:t>
      </w:r>
      <w:r>
        <w:rPr>
          <w:rFonts w:hint="eastAsia" w:ascii="宋体" w:hAnsi="宋体"/>
          <w:color w:val="000000"/>
        </w:rPr>
        <w:t>及</w:t>
      </w:r>
      <w:r>
        <w:rPr>
          <w:rFonts w:ascii="宋体" w:hAnsi="宋体"/>
          <w:color w:val="000000"/>
        </w:rPr>
        <w:t>满意度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并准确的将回访结果写入服务工单。</w:t>
      </w:r>
    </w:p>
    <w:p>
      <w:pPr>
        <w:rPr>
          <w:rFonts w:ascii="黑体" w:hAnsi="黑体" w:eastAsia="黑体" w:cs="黑体"/>
          <w:color w:val="000000"/>
          <w:szCs w:val="21"/>
        </w:rPr>
      </w:pPr>
      <w:bookmarkStart w:id="90" w:name="2235-1579517272781"/>
      <w:bookmarkEnd w:id="90"/>
      <w:r>
        <w:rPr>
          <w:rFonts w:ascii="黑体" w:hAnsi="黑体" w:eastAsia="黑体" w:cs="黑体"/>
          <w:color w:val="000000"/>
          <w:szCs w:val="21"/>
        </w:rPr>
        <w:t>6.7.3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/>
          <w:color w:val="000000"/>
        </w:rPr>
        <w:t>对服务过程中存在的问题及时沟通</w:t>
      </w:r>
      <w:r>
        <w:rPr>
          <w:rFonts w:hint="eastAsia" w:ascii="宋体" w:hAnsi="宋体"/>
          <w:color w:val="000000"/>
        </w:rPr>
        <w:t>、</w:t>
      </w:r>
      <w:r>
        <w:rPr>
          <w:rFonts w:ascii="宋体" w:hAnsi="宋体"/>
          <w:color w:val="000000"/>
        </w:rPr>
        <w:t>持续跟踪回访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直至服务需求解决。</w:t>
      </w:r>
    </w:p>
    <w:p>
      <w:pPr>
        <w:pStyle w:val="2"/>
        <w:widowControl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1" w:name="_Toc31367922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管理要求</w:t>
      </w:r>
      <w:bookmarkEnd w:id="91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pStyle w:val="3"/>
        <w:widowControl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2" w:name="_Toc31367923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7.1 人员管理</w:t>
      </w:r>
      <w:bookmarkEnd w:id="92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 xml:space="preserve">7.1.1 </w:t>
      </w:r>
      <w:r>
        <w:rPr>
          <w:rFonts w:hint="eastAsia" w:ascii="宋体" w:hAnsi="宋体" w:cs="宋体"/>
          <w:color w:val="000000"/>
          <w:szCs w:val="21"/>
        </w:rPr>
        <w:t xml:space="preserve">遵纪守法，遵守信息平台规章制度、职业道德规范，保护老年人隐私。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 xml:space="preserve">7.1.2 </w:t>
      </w:r>
      <w:r>
        <w:rPr>
          <w:rFonts w:hint="eastAsia" w:ascii="宋体" w:hAnsi="宋体" w:cs="宋体"/>
          <w:color w:val="000000"/>
          <w:szCs w:val="21"/>
        </w:rPr>
        <w:t>应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具有</w:t>
      </w:r>
      <w:r>
        <w:rPr>
          <w:rFonts w:ascii="宋体" w:hAnsi="宋体" w:cs="宋体"/>
          <w:color w:val="000000"/>
          <w:szCs w:val="21"/>
        </w:rPr>
        <w:t>与平台运营</w:t>
      </w:r>
      <w:r>
        <w:rPr>
          <w:rFonts w:hint="eastAsia" w:ascii="宋体" w:hAnsi="宋体" w:cs="宋体"/>
          <w:color w:val="000000"/>
          <w:szCs w:val="21"/>
        </w:rPr>
        <w:t xml:space="preserve">相适应的管理人员、技术人员和客户服务人员。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 xml:space="preserve">7.1.3 </w:t>
      </w:r>
      <w:r>
        <w:rPr>
          <w:rFonts w:hint="eastAsia" w:ascii="宋体" w:hAnsi="宋体" w:cs="宋体"/>
          <w:color w:val="000000"/>
          <w:szCs w:val="21"/>
        </w:rPr>
        <w:t>建立人员选聘、考核、培训、任免、奖惩等相关管理制度，并建</w:t>
      </w:r>
      <w:r>
        <w:rPr>
          <w:rFonts w:ascii="宋体" w:hAnsi="宋体" w:cs="宋体"/>
          <w:color w:val="000000"/>
          <w:szCs w:val="21"/>
        </w:rPr>
        <w:t>立</w:t>
      </w:r>
      <w:r>
        <w:rPr>
          <w:rFonts w:hint="eastAsia" w:ascii="宋体" w:hAnsi="宋体" w:cs="宋体"/>
          <w:color w:val="000000"/>
          <w:szCs w:val="21"/>
        </w:rPr>
        <w:t xml:space="preserve">人事档案。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7.1.4</w:t>
      </w:r>
      <w:r>
        <w:rPr>
          <w:rFonts w:hint="eastAsia" w:ascii="宋体" w:hAnsi="宋体" w:cs="宋体"/>
          <w:color w:val="000000"/>
          <w:szCs w:val="21"/>
        </w:rPr>
        <w:t xml:space="preserve"> 各类工作人员</w:t>
      </w:r>
      <w:r>
        <w:rPr>
          <w:rFonts w:ascii="宋体" w:hAnsi="宋体" w:cs="宋体"/>
          <w:color w:val="000000"/>
          <w:szCs w:val="21"/>
        </w:rPr>
        <w:t>有</w:t>
      </w:r>
      <w:r>
        <w:rPr>
          <w:rFonts w:hint="eastAsia" w:ascii="宋体" w:hAnsi="宋体" w:cs="宋体"/>
          <w:color w:val="000000"/>
          <w:szCs w:val="21"/>
        </w:rPr>
        <w:t>符合工作岗位要求的从业资格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或任职能力</w:t>
      </w:r>
      <w:r>
        <w:rPr>
          <w:rFonts w:hint="eastAsia" w:ascii="宋体" w:hAnsi="宋体" w:cs="宋体"/>
          <w:color w:val="000000"/>
          <w:szCs w:val="21"/>
        </w:rPr>
        <w:t>，并定期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进行专业</w:t>
      </w:r>
      <w:r>
        <w:rPr>
          <w:rFonts w:hint="eastAsia" w:ascii="宋体" w:hAnsi="宋体" w:cs="宋体"/>
          <w:color w:val="000000"/>
          <w:szCs w:val="21"/>
        </w:rPr>
        <w:t xml:space="preserve">培训。 </w:t>
      </w:r>
    </w:p>
    <w:p>
      <w:pPr>
        <w:widowControl/>
        <w:jc w:val="left"/>
        <w:rPr>
          <w:rFonts w:hint="default" w:ascii="宋体" w:hAnsi="宋体" w:cs="宋体"/>
          <w:color w:val="FF0000"/>
          <w:szCs w:val="21"/>
          <w:lang w:eastAsia="zh-CN"/>
        </w:rPr>
      </w:pPr>
      <w:r>
        <w:rPr>
          <w:rFonts w:ascii="黑体" w:hAnsi="黑体" w:eastAsia="黑体" w:cs="黑体"/>
          <w:color w:val="000000"/>
          <w:szCs w:val="21"/>
        </w:rPr>
        <w:t xml:space="preserve">7.1.5 </w:t>
      </w:r>
      <w:r>
        <w:rPr>
          <w:rFonts w:hint="eastAsia" w:ascii="宋体" w:hAnsi="宋体" w:cs="宋体"/>
          <w:color w:val="000000"/>
          <w:szCs w:val="21"/>
        </w:rPr>
        <w:t xml:space="preserve">具有与老年人沟通的技巧。 </w:t>
      </w:r>
      <w:r>
        <w:rPr>
          <w:rFonts w:hint="default" w:ascii="宋体" w:hAnsi="宋体" w:cs="宋体"/>
          <w:color w:val="FF0000"/>
          <w:szCs w:val="21"/>
          <w:lang w:eastAsia="zh-CN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 xml:space="preserve">7.1.6 </w:t>
      </w:r>
      <w:r>
        <w:rPr>
          <w:rFonts w:hint="eastAsia" w:ascii="宋体" w:hAnsi="宋体" w:cs="宋体"/>
          <w:color w:val="000000"/>
          <w:szCs w:val="21"/>
        </w:rPr>
        <w:t>主动接受社会监督，对外公布监督、投诉电话。</w:t>
      </w:r>
    </w:p>
    <w:p>
      <w:pPr>
        <w:pStyle w:val="3"/>
        <w:widowControl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3" w:name="_Toc31367924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.2 运行管理</w:t>
      </w:r>
      <w:bookmarkEnd w:id="93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 xml:space="preserve">.2.1 </w:t>
      </w:r>
      <w:r>
        <w:rPr>
          <w:rFonts w:hint="eastAsia" w:ascii="宋体" w:hAnsi="宋体" w:cs="宋体"/>
          <w:color w:val="000000"/>
          <w:szCs w:val="21"/>
        </w:rPr>
        <w:t xml:space="preserve">建立与经营规模和要求相适应的内部管理机构，建立各类管理制度、风控制度等。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 xml:space="preserve">.2.2 </w:t>
      </w:r>
      <w:r>
        <w:rPr>
          <w:rFonts w:hint="eastAsia" w:ascii="宋体" w:hAnsi="宋体" w:cs="宋体"/>
          <w:color w:val="000000"/>
          <w:szCs w:val="21"/>
        </w:rPr>
        <w:t>建立内部</w:t>
      </w:r>
      <w:r>
        <w:rPr>
          <w:rFonts w:ascii="宋体" w:hAnsi="宋体" w:cs="宋体"/>
          <w:color w:val="000000"/>
          <w:szCs w:val="21"/>
        </w:rPr>
        <w:t>人员的</w:t>
      </w:r>
      <w:r>
        <w:rPr>
          <w:rFonts w:hint="eastAsia" w:ascii="宋体" w:hAnsi="宋体" w:cs="宋体"/>
          <w:color w:val="000000"/>
          <w:szCs w:val="21"/>
        </w:rPr>
        <w:t xml:space="preserve">培训机制。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.2.3</w:t>
      </w:r>
      <w:r>
        <w:rPr>
          <w:rFonts w:hint="eastAsia" w:ascii="宋体" w:hAnsi="宋体" w:cs="宋体"/>
          <w:color w:val="000000"/>
          <w:szCs w:val="21"/>
        </w:rPr>
        <w:t xml:space="preserve"> 定期对信息平台的运营情况和服务情况进行评价考核。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.2.4</w:t>
      </w:r>
      <w:r>
        <w:rPr>
          <w:rFonts w:hint="eastAsia" w:ascii="宋体" w:hAnsi="宋体" w:cs="宋体"/>
          <w:color w:val="000000"/>
          <w:szCs w:val="21"/>
        </w:rPr>
        <w:t xml:space="preserve"> 建立客户服务体系，通过网站服务栏目、在线客服、服务电话、微信等多种方式为客户服务。 </w:t>
      </w:r>
    </w:p>
    <w:p>
      <w:pPr>
        <w:pStyle w:val="3"/>
        <w:widowControl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4" w:name="_Toc31367925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.3 设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备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管理</w:t>
      </w:r>
      <w:bookmarkEnd w:id="94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3</w:t>
      </w:r>
      <w:r>
        <w:rPr>
          <w:rFonts w:hint="eastAsia" w:ascii="黑体" w:hAnsi="黑体" w:eastAsia="黑体" w:cs="黑体"/>
          <w:color w:val="000000"/>
          <w:szCs w:val="21"/>
        </w:rPr>
        <w:t xml:space="preserve">.1 </w:t>
      </w:r>
      <w:r>
        <w:rPr>
          <w:rFonts w:hint="eastAsia" w:ascii="宋体" w:hAnsi="宋体" w:cs="宋体"/>
          <w:color w:val="000000"/>
          <w:szCs w:val="21"/>
        </w:rPr>
        <w:t>所有智慧呼叫终端设备应符合国家要求</w:t>
      </w:r>
      <w:r>
        <w:rPr>
          <w:rFonts w:ascii="宋体" w:hAnsi="宋体" w:cs="宋体"/>
          <w:color w:val="000000"/>
          <w:szCs w:val="21"/>
        </w:rPr>
        <w:t>。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.3.</w:t>
      </w:r>
      <w:r>
        <w:rPr>
          <w:rFonts w:ascii="黑体" w:hAnsi="黑体" w:eastAsia="黑体" w:cs="黑体"/>
          <w:color w:val="000000"/>
          <w:szCs w:val="21"/>
        </w:rPr>
        <w:t>2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>对</w:t>
      </w:r>
      <w:r>
        <w:rPr>
          <w:rFonts w:hint="eastAsia" w:ascii="宋体" w:hAnsi="宋体" w:cs="宋体"/>
          <w:color w:val="000000"/>
          <w:szCs w:val="21"/>
        </w:rPr>
        <w:t>信息平台内各类软硬件</w:t>
      </w:r>
      <w:r>
        <w:rPr>
          <w:rFonts w:ascii="宋体" w:hAnsi="宋体" w:cs="宋体"/>
          <w:color w:val="000000"/>
          <w:szCs w:val="21"/>
        </w:rPr>
        <w:t>设备进行持续的维修、维护和管理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7.3.3</w:t>
      </w:r>
      <w:r>
        <w:rPr>
          <w:rFonts w:ascii="宋体" w:hAnsi="宋体" w:cs="宋体"/>
          <w:color w:val="000000"/>
          <w:szCs w:val="21"/>
        </w:rPr>
        <w:t xml:space="preserve"> 编制并发布智能终端设备使用手册</w:t>
      </w:r>
      <w:r>
        <w:rPr>
          <w:rFonts w:hint="eastAsia" w:ascii="宋体" w:hAnsi="宋体" w:cs="宋体"/>
          <w:color w:val="000000"/>
          <w:szCs w:val="21"/>
        </w:rPr>
        <w:t>并</w:t>
      </w:r>
      <w:r>
        <w:rPr>
          <w:rFonts w:ascii="宋体" w:hAnsi="宋体" w:cs="宋体"/>
          <w:color w:val="000000"/>
          <w:szCs w:val="21"/>
        </w:rPr>
        <w:t>宣传推广。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7.3.4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ascii="宋体" w:hAnsi="宋体" w:cs="宋体"/>
          <w:color w:val="000000"/>
          <w:szCs w:val="21"/>
        </w:rPr>
        <w:t>定期回访终端设备的使用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状况</w:t>
      </w:r>
      <w:r>
        <w:rPr>
          <w:rFonts w:ascii="宋体" w:hAnsi="宋体" w:cs="宋体"/>
          <w:color w:val="000000"/>
          <w:szCs w:val="21"/>
        </w:rPr>
        <w:t>，征求老年人的意见和建议，并记录和保存。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7.3.5</w:t>
      </w:r>
      <w:r>
        <w:rPr>
          <w:rFonts w:ascii="宋体" w:hAnsi="宋体" w:cs="宋体"/>
          <w:color w:val="000000"/>
          <w:szCs w:val="21"/>
        </w:rPr>
        <w:t xml:space="preserve"> 收到终端设备故障维修信息后，应在48小时内上门查看，及时维修和更换。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3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6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核实老年人死亡后，采取停机服务，并通知相关人员进行合理处置。 </w:t>
      </w:r>
    </w:p>
    <w:p>
      <w:pPr>
        <w:pStyle w:val="3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5" w:name="_Toc31367926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.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4 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信息安全管理</w:t>
      </w:r>
      <w:bookmarkEnd w:id="95"/>
    </w:p>
    <w:p>
      <w:pPr>
        <w:rPr>
          <w:color w:val="000000"/>
        </w:rPr>
      </w:pPr>
      <w:bookmarkStart w:id="96" w:name="2695-1579517272796"/>
      <w:bookmarkEnd w:id="96"/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黑体" w:hAnsi="黑体" w:eastAsia="黑体" w:cs="黑体"/>
          <w:color w:val="000000"/>
          <w:szCs w:val="21"/>
        </w:rPr>
        <w:t>.1</w:t>
      </w:r>
      <w:r>
        <w:rPr>
          <w:color w:val="000000"/>
        </w:rPr>
        <w:t xml:space="preserve"> 应保护用户隐私</w:t>
      </w:r>
      <w:r>
        <w:rPr>
          <w:rFonts w:hint="eastAsia"/>
          <w:color w:val="000000"/>
        </w:rPr>
        <w:t>，</w:t>
      </w:r>
      <w:r>
        <w:rPr>
          <w:color w:val="000000"/>
        </w:rPr>
        <w:t>用户信息安全管理应符合GB/T 35273的要求</w:t>
      </w:r>
      <w:r>
        <w:rPr>
          <w:rFonts w:hint="eastAsia"/>
          <w:color w:val="000000"/>
        </w:rPr>
        <w:t>。</w:t>
      </w:r>
    </w:p>
    <w:p>
      <w:pPr>
        <w:rPr>
          <w:color w:val="000000"/>
        </w:rPr>
      </w:pPr>
      <w:bookmarkStart w:id="97" w:name="7840-1579517272796"/>
      <w:bookmarkEnd w:id="97"/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黑体" w:hAnsi="黑体" w:eastAsia="黑体" w:cs="黑体"/>
          <w:color w:val="000000"/>
          <w:szCs w:val="21"/>
        </w:rPr>
        <w:t xml:space="preserve">.2 </w:t>
      </w:r>
      <w:r>
        <w:rPr>
          <w:color w:val="000000"/>
        </w:rPr>
        <w:t>应配备防火墙、入侵检测系统等安全设备</w:t>
      </w:r>
      <w:r>
        <w:rPr>
          <w:rFonts w:hint="eastAsia"/>
          <w:color w:val="000000"/>
        </w:rPr>
        <w:t>，</w:t>
      </w:r>
      <w:r>
        <w:rPr>
          <w:color w:val="000000"/>
        </w:rPr>
        <w:t>防止外部入侵</w:t>
      </w:r>
      <w:r>
        <w:rPr>
          <w:rFonts w:hint="eastAsia"/>
          <w:color w:val="000000"/>
        </w:rPr>
        <w:t>，</w:t>
      </w:r>
      <w:r>
        <w:rPr>
          <w:color w:val="000000"/>
        </w:rPr>
        <w:t>保证信息平台和数据安全。</w:t>
      </w:r>
    </w:p>
    <w:p>
      <w:pPr>
        <w:widowControl/>
        <w:jc w:val="left"/>
        <w:rPr>
          <w:rFonts w:ascii="黑体" w:hAnsi="黑体" w:eastAsia="黑体" w:cs="黑体"/>
          <w:color w:val="000000"/>
          <w:szCs w:val="21"/>
        </w:rPr>
      </w:pPr>
      <w:bookmarkStart w:id="98" w:name="5261-1579517272796"/>
      <w:bookmarkEnd w:id="98"/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黑体" w:hAnsi="黑体" w:eastAsia="黑体" w:cs="黑体"/>
          <w:color w:val="000000"/>
          <w:szCs w:val="21"/>
        </w:rPr>
        <w:t xml:space="preserve">.3 </w:t>
      </w:r>
      <w:r>
        <w:rPr>
          <w:color w:val="000000"/>
        </w:rPr>
        <w:t>应建立信息安全事件应急预案</w:t>
      </w:r>
      <w:r>
        <w:rPr>
          <w:rFonts w:hint="eastAsia"/>
          <w:color w:val="000000"/>
        </w:rPr>
        <w:t>，</w:t>
      </w:r>
      <w:r>
        <w:rPr>
          <w:color w:val="000000"/>
        </w:rPr>
        <w:t>发生信息安全事件时能快速恢复数据和系统运行。</w:t>
      </w:r>
    </w:p>
    <w:p>
      <w:pPr>
        <w:pStyle w:val="3"/>
        <w:widowControl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99" w:name="_Toc31367927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7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>.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5</w:t>
      </w:r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数据管理</w:t>
      </w:r>
      <w:bookmarkEnd w:id="99"/>
      <w:r>
        <w:rPr>
          <w:rFonts w:ascii="黑体" w:hAnsi="黑体" w:eastAsia="黑体" w:cs="黑体"/>
          <w:b w:val="0"/>
          <w:color w:val="000000"/>
          <w:kern w:val="2"/>
          <w:sz w:val="21"/>
          <w:szCs w:val="21"/>
        </w:rPr>
        <w:t xml:space="preserve">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 xml:space="preserve">.1 </w:t>
      </w:r>
      <w:r>
        <w:rPr>
          <w:rFonts w:hint="eastAsia" w:ascii="宋体" w:hAnsi="宋体" w:cs="宋体"/>
          <w:color w:val="000000"/>
          <w:szCs w:val="21"/>
        </w:rPr>
        <w:t>信息平台上发布和收集到的服务信息、记录或资料应妥善保存</w:t>
      </w:r>
      <w:r>
        <w:rPr>
          <w:rFonts w:ascii="宋体" w:hAnsi="宋体" w:cs="宋体"/>
          <w:color w:val="000000"/>
          <w:szCs w:val="21"/>
        </w:rPr>
        <w:t>，重要</w:t>
      </w:r>
      <w:r>
        <w:rPr>
          <w:rFonts w:hint="eastAsia" w:ascii="宋体" w:hAnsi="宋体" w:cs="宋体"/>
          <w:color w:val="000000"/>
          <w:szCs w:val="21"/>
        </w:rPr>
        <w:t>数据</w:t>
      </w:r>
      <w:r>
        <w:rPr>
          <w:rFonts w:ascii="宋体" w:hAnsi="宋体" w:cs="宋体"/>
          <w:color w:val="000000"/>
          <w:szCs w:val="21"/>
        </w:rPr>
        <w:t>应</w:t>
      </w:r>
      <w:r>
        <w:rPr>
          <w:rFonts w:hint="eastAsia" w:ascii="宋体" w:hAnsi="宋体" w:cs="宋体"/>
          <w:color w:val="000000"/>
          <w:szCs w:val="21"/>
        </w:rPr>
        <w:t xml:space="preserve">备份。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2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 xml:space="preserve">应设置双机热备份和异地灾难备份系统，建立灾难恢复体系和应急预案。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3</w:t>
      </w:r>
      <w:r>
        <w:rPr>
          <w:rFonts w:hint="eastAsia" w:ascii="黑体" w:hAnsi="黑体" w:eastAsia="黑体" w:cs="黑体"/>
          <w:color w:val="000000"/>
          <w:szCs w:val="21"/>
        </w:rPr>
        <w:t xml:space="preserve"> </w:t>
      </w:r>
      <w:r>
        <w:rPr>
          <w:rFonts w:hint="eastAsia" w:ascii="宋体" w:hAnsi="宋体" w:cs="宋体"/>
          <w:color w:val="000000"/>
          <w:szCs w:val="21"/>
          <w:lang w:eastAsia="zh-CN"/>
        </w:rPr>
        <w:t>居家养老服务中心</w:t>
      </w:r>
      <w:r>
        <w:rPr>
          <w:rFonts w:hint="eastAsia" w:ascii="宋体" w:hAnsi="宋体" w:cs="宋体"/>
          <w:color w:val="000000"/>
          <w:szCs w:val="21"/>
        </w:rPr>
        <w:t>通过加密数据上报接口将养老服务信息实时上报到信息平台，数据</w:t>
      </w:r>
      <w:r>
        <w:rPr>
          <w:rFonts w:ascii="宋体" w:hAnsi="宋体" w:cs="宋体"/>
          <w:color w:val="000000"/>
          <w:szCs w:val="21"/>
        </w:rPr>
        <w:t>应</w:t>
      </w:r>
      <w:r>
        <w:rPr>
          <w:rFonts w:hint="eastAsia" w:ascii="宋体" w:hAnsi="宋体" w:cs="宋体"/>
          <w:color w:val="000000"/>
          <w:szCs w:val="21"/>
        </w:rPr>
        <w:t xml:space="preserve">准确、一致。 </w:t>
      </w:r>
    </w:p>
    <w:p>
      <w:pPr>
        <w:widowControl/>
        <w:jc w:val="left"/>
        <w:rPr>
          <w:rFonts w:ascii="宋体" w:hAnsi="宋体" w:cs="宋体"/>
          <w:color w:val="000000"/>
          <w:szCs w:val="21"/>
        </w:rPr>
      </w:pPr>
      <w:r>
        <w:rPr>
          <w:rFonts w:ascii="黑体" w:hAnsi="黑体" w:eastAsia="黑体" w:cs="黑体"/>
          <w:color w:val="000000"/>
          <w:szCs w:val="21"/>
        </w:rPr>
        <w:t>7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5</w:t>
      </w:r>
      <w:r>
        <w:rPr>
          <w:rFonts w:hint="eastAsia" w:ascii="黑体" w:hAnsi="黑体" w:eastAsia="黑体" w:cs="黑体"/>
          <w:color w:val="000000"/>
          <w:szCs w:val="21"/>
        </w:rPr>
        <w:t>.</w:t>
      </w:r>
      <w:r>
        <w:rPr>
          <w:rFonts w:ascii="黑体" w:hAnsi="黑体" w:eastAsia="黑体" w:cs="黑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 xml:space="preserve"> 信息平台</w:t>
      </w:r>
      <w:r>
        <w:rPr>
          <w:rFonts w:ascii="宋体" w:hAnsi="宋体" w:cs="宋体"/>
          <w:color w:val="000000"/>
          <w:szCs w:val="21"/>
        </w:rPr>
        <w:t>应对信息资源进行合理的权限设置，在</w:t>
      </w:r>
      <w:r>
        <w:rPr>
          <w:rFonts w:hint="eastAsia" w:ascii="宋体" w:hAnsi="宋体" w:cs="宋体"/>
          <w:color w:val="000000"/>
          <w:szCs w:val="21"/>
        </w:rPr>
        <w:t>信息</w:t>
      </w:r>
      <w:r>
        <w:rPr>
          <w:rFonts w:ascii="宋体" w:hAnsi="宋体" w:cs="宋体"/>
          <w:color w:val="000000"/>
          <w:szCs w:val="21"/>
        </w:rPr>
        <w:t>安全的前提上</w:t>
      </w:r>
      <w:r>
        <w:rPr>
          <w:rFonts w:hint="eastAsia" w:ascii="宋体" w:hAnsi="宋体" w:cs="宋体"/>
          <w:color w:val="000000"/>
          <w:szCs w:val="21"/>
        </w:rPr>
        <w:t>，</w:t>
      </w:r>
      <w:r>
        <w:rPr>
          <w:rFonts w:ascii="宋体" w:hAnsi="宋体" w:cs="宋体"/>
          <w:color w:val="000000"/>
          <w:szCs w:val="21"/>
        </w:rPr>
        <w:t>确保平台服务对象浏览相关信息</w:t>
      </w:r>
      <w:r>
        <w:rPr>
          <w:rFonts w:hint="eastAsia" w:ascii="宋体" w:hAnsi="宋体" w:cs="宋体"/>
          <w:color w:val="000000"/>
          <w:szCs w:val="21"/>
        </w:rPr>
        <w:t xml:space="preserve">。 </w:t>
      </w:r>
    </w:p>
    <w:p>
      <w:pPr>
        <w:pStyle w:val="2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00" w:name="7149-1578923987877"/>
      <w:bookmarkEnd w:id="100"/>
      <w:bookmarkStart w:id="101" w:name="_Toc31367928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 服务质量考核评价</w:t>
      </w:r>
      <w:bookmarkEnd w:id="101"/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02" w:name="8260-1578923987877"/>
      <w:bookmarkEnd w:id="102"/>
      <w:bookmarkStart w:id="103" w:name="_Toc31367929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8.1 评价主体</w:t>
      </w:r>
      <w:bookmarkEnd w:id="103"/>
    </w:p>
    <w:p>
      <w:pPr>
        <w:spacing w:line="360" w:lineRule="auto"/>
        <w:rPr>
          <w:rFonts w:ascii="宋体" w:hAnsi="宋体"/>
          <w:color w:val="000000"/>
        </w:rPr>
      </w:pPr>
      <w:bookmarkStart w:id="104" w:name="8863-1578923987877"/>
      <w:bookmarkEnd w:id="104"/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8.1.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eastAsia="zh-CN" w:bidi="ar-SA"/>
        </w:rPr>
        <w:t xml:space="preserve">1 </w:t>
      </w:r>
      <w:r>
        <w:rPr>
          <w:rFonts w:ascii="宋体" w:hAnsi="宋体"/>
          <w:color w:val="000000"/>
        </w:rPr>
        <w:t>信息平台</w:t>
      </w:r>
      <w:r>
        <w:rPr>
          <w:rFonts w:hint="eastAsia" w:ascii="宋体" w:hAnsi="宋体"/>
          <w:color w:val="000000"/>
          <w:lang w:val="en-US" w:eastAsia="zh-CN"/>
        </w:rPr>
        <w:t>自我评价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rPr>
          <w:rFonts w:ascii="宋体" w:hAnsi="宋体"/>
          <w:color w:val="FF0000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8.1.2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eastAsia="zh-CN" w:bidi="ar-SA"/>
        </w:rPr>
        <w:t xml:space="preserve"> </w:t>
      </w:r>
      <w:r>
        <w:rPr>
          <w:rFonts w:ascii="宋体" w:hAnsi="宋体"/>
          <w:color w:val="000000"/>
        </w:rPr>
        <w:t>服务对象或家属</w:t>
      </w:r>
      <w:r>
        <w:rPr>
          <w:rFonts w:hint="eastAsia" w:ascii="宋体" w:hAnsi="宋体"/>
          <w:color w:val="000000"/>
        </w:rPr>
        <w:t>或监护人</w:t>
      </w:r>
      <w:r>
        <w:rPr>
          <w:rFonts w:hint="eastAsia" w:ascii="宋体" w:hAnsi="宋体"/>
          <w:color w:val="000000"/>
          <w:lang w:val="en-US" w:eastAsia="zh-CN"/>
        </w:rPr>
        <w:t>评价</w:t>
      </w:r>
      <w:r>
        <w:rPr>
          <w:rFonts w:ascii="宋体" w:hAnsi="宋体"/>
          <w:color w:val="000000"/>
        </w:rPr>
        <w:t>；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8.1.3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eastAsia="zh-CN" w:bidi="ar-SA"/>
        </w:rPr>
        <w:t xml:space="preserve"> </w:t>
      </w:r>
      <w:r>
        <w:rPr>
          <w:rFonts w:ascii="宋体" w:hAnsi="宋体"/>
          <w:color w:val="000000"/>
        </w:rPr>
        <w:t>第三方评价。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05" w:name="4315-1578923987878"/>
      <w:bookmarkEnd w:id="105"/>
      <w:bookmarkStart w:id="106" w:name="_Toc31367930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8.2 评价指标</w:t>
      </w:r>
      <w:bookmarkEnd w:id="106"/>
    </w:p>
    <w:p>
      <w:pPr>
        <w:rPr>
          <w:rFonts w:ascii="宋体" w:hAnsi="宋体"/>
          <w:color w:val="000000"/>
        </w:rPr>
      </w:pPr>
      <w:bookmarkStart w:id="107" w:name="9946-1578923987878"/>
      <w:bookmarkEnd w:id="107"/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8.2.1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eastAsia="zh-CN" w:bidi="ar-SA"/>
        </w:rPr>
        <w:t xml:space="preserve"> </w:t>
      </w:r>
      <w:r>
        <w:rPr>
          <w:rFonts w:ascii="宋体" w:hAnsi="宋体"/>
          <w:color w:val="000000"/>
        </w:rPr>
        <w:t>服务质量评价：信息平台、坐席服务、智能终端使用。</w:t>
      </w:r>
    </w:p>
    <w:p>
      <w:pPr>
        <w:rPr>
          <w:rFonts w:ascii="宋体" w:hAnsi="宋体"/>
          <w:color w:val="000000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21"/>
          <w:szCs w:val="21"/>
          <w:lang w:val="en-US" w:eastAsia="zh-CN" w:bidi="ar-SA"/>
        </w:rPr>
        <w:t>8.2.</w:t>
      </w:r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  <w:lang w:eastAsia="zh-CN" w:bidi="ar-SA"/>
        </w:rPr>
        <w:t xml:space="preserve">2 </w:t>
      </w:r>
      <w:r>
        <w:rPr>
          <w:rFonts w:ascii="宋体" w:hAnsi="宋体"/>
          <w:color w:val="000000"/>
        </w:rPr>
        <w:t>评价指标</w:t>
      </w:r>
      <w:r>
        <w:rPr>
          <w:rFonts w:hint="eastAsia" w:ascii="宋体" w:hAnsi="宋体"/>
          <w:color w:val="000000"/>
        </w:rPr>
        <w:t>：</w:t>
      </w:r>
      <w:r>
        <w:rPr>
          <w:rFonts w:ascii="宋体" w:hAnsi="宋体"/>
          <w:color w:val="000000"/>
        </w:rPr>
        <w:t>服务对象</w:t>
      </w:r>
      <w:bookmarkStart w:id="108" w:name="9172-1578923987878"/>
      <w:bookmarkEnd w:id="108"/>
      <w:bookmarkStart w:id="109" w:name="1192-1578923987878"/>
      <w:bookmarkEnd w:id="109"/>
      <w:bookmarkStart w:id="110" w:name="8491-1578923987878"/>
      <w:bookmarkEnd w:id="110"/>
      <w:r>
        <w:rPr>
          <w:rFonts w:ascii="宋体" w:hAnsi="宋体"/>
          <w:color w:val="000000"/>
        </w:rPr>
        <w:t>和家属/监护人的满意度、服务</w:t>
      </w:r>
      <w:r>
        <w:rPr>
          <w:rFonts w:hint="eastAsia" w:ascii="宋体" w:hAnsi="宋体"/>
          <w:color w:val="000000"/>
        </w:rPr>
        <w:t>利用率、服务应答</w:t>
      </w:r>
      <w:r>
        <w:rPr>
          <w:rFonts w:ascii="宋体" w:hAnsi="宋体"/>
          <w:color w:val="000000"/>
        </w:rPr>
        <w:t>率</w:t>
      </w:r>
      <w:r>
        <w:rPr>
          <w:rFonts w:hint="eastAsia" w:ascii="宋体" w:hAnsi="宋体"/>
          <w:color w:val="000000"/>
        </w:rPr>
        <w:t>、服务完成率、</w:t>
      </w:r>
      <w:bookmarkStart w:id="111" w:name="5876-1578923987878"/>
      <w:bookmarkEnd w:id="111"/>
      <w:r>
        <w:rPr>
          <w:rFonts w:ascii="宋体" w:hAnsi="宋体"/>
          <w:color w:val="000000"/>
        </w:rPr>
        <w:t>有效投诉结案率</w:t>
      </w:r>
      <w:r>
        <w:rPr>
          <w:rFonts w:hint="eastAsia" w:ascii="宋体" w:hAnsi="宋体"/>
          <w:color w:val="000000"/>
        </w:rPr>
        <w:t>等</w:t>
      </w:r>
      <w:r>
        <w:rPr>
          <w:rFonts w:ascii="宋体" w:hAnsi="宋体"/>
          <w:color w:val="000000"/>
        </w:rPr>
        <w:t>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12" w:name="_Toc31367931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8.3 评价方法</w:t>
      </w:r>
      <w:bookmarkEnd w:id="112"/>
    </w:p>
    <w:p>
      <w:pPr>
        <w:spacing w:line="360" w:lineRule="auto"/>
        <w:ind w:firstLine="420" w:firstLineChars="200"/>
        <w:rPr>
          <w:rFonts w:ascii="黑体" w:hAnsi="黑体" w:eastAsia="黑体" w:cs="黑体"/>
          <w:color w:val="000000"/>
          <w:szCs w:val="21"/>
        </w:rPr>
      </w:pPr>
      <w:bookmarkStart w:id="113" w:name="7546-1578923987878"/>
      <w:bookmarkEnd w:id="113"/>
      <w:r>
        <w:rPr>
          <w:color w:val="000000"/>
        </w:rPr>
        <w:t>评价方法：意见征询</w:t>
      </w:r>
      <w:r>
        <w:rPr>
          <w:rFonts w:hint="eastAsia"/>
          <w:color w:val="000000"/>
        </w:rPr>
        <w:t>（</w:t>
      </w:r>
      <w:r>
        <w:rPr>
          <w:color w:val="000000"/>
        </w:rPr>
        <w:t>上门、电话、信件、网络、手机APP、微信等</w:t>
      </w:r>
      <w:r>
        <w:rPr>
          <w:rFonts w:hint="eastAsia"/>
          <w:color w:val="000000"/>
        </w:rPr>
        <w:t>）</w:t>
      </w:r>
      <w:r>
        <w:rPr>
          <w:color w:val="000000"/>
        </w:rPr>
        <w:t>、实地查看、</w:t>
      </w:r>
      <w:bookmarkStart w:id="114" w:name="1144-1578923987878"/>
      <w:bookmarkEnd w:id="114"/>
      <w:r>
        <w:rPr>
          <w:color w:val="000000"/>
        </w:rPr>
        <w:t>检查考核。</w:t>
      </w:r>
      <w:bookmarkStart w:id="115" w:name="2170-1578923987878"/>
      <w:bookmarkEnd w:id="115"/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16" w:name="_Toc31367932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8.4 服务质量反馈与改进</w:t>
      </w:r>
      <w:bookmarkEnd w:id="116"/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17" w:name="_Toc31367933"/>
      <w:bookmarkStart w:id="118" w:name="_Toc26357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8.4.1</w:t>
      </w:r>
      <w:bookmarkStart w:id="119" w:name="3857-1578923987878"/>
      <w:bookmarkEnd w:id="119"/>
      <w:bookmarkStart w:id="120" w:name="8043-1578923987884"/>
      <w:bookmarkEnd w:id="120"/>
      <w:bookmarkStart w:id="121" w:name="5986-1578923987884"/>
      <w:bookmarkEnd w:id="121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 xml:space="preserve"> 信息反馈</w:t>
      </w:r>
      <w:bookmarkEnd w:id="117"/>
      <w:bookmarkEnd w:id="118"/>
    </w:p>
    <w:p>
      <w:pPr>
        <w:ind w:firstLine="420" w:firstLineChars="200"/>
        <w:rPr>
          <w:rFonts w:ascii="宋体" w:hAnsi="宋体"/>
          <w:color w:val="000000"/>
        </w:rPr>
      </w:pPr>
      <w:bookmarkStart w:id="122" w:name="3674-1578923987884"/>
      <w:bookmarkEnd w:id="122"/>
      <w:r>
        <w:rPr>
          <w:rFonts w:ascii="宋体" w:hAnsi="宋体"/>
          <w:color w:val="000000"/>
        </w:rPr>
        <w:t>——反馈的渠道包括网络、电话、信函等形式。</w:t>
      </w:r>
      <w:bookmarkStart w:id="123" w:name="2782-1578923987884"/>
      <w:bookmarkEnd w:id="123"/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——反馈信息内容包括反馈人的姓名、地址和联系方式；反馈的内容</w:t>
      </w:r>
      <w:r>
        <w:rPr>
          <w:rFonts w:hint="eastAsia" w:ascii="宋体" w:hAnsi="宋体"/>
          <w:color w:val="000000"/>
        </w:rPr>
        <w:t>；</w:t>
      </w:r>
      <w:r>
        <w:rPr>
          <w:rFonts w:ascii="宋体" w:hAnsi="宋体"/>
          <w:color w:val="000000"/>
        </w:rPr>
        <w:t>改进意见和建议。</w:t>
      </w:r>
    </w:p>
    <w:p>
      <w:pPr>
        <w:ind w:firstLine="420" w:firstLineChars="200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——对</w:t>
      </w:r>
      <w:r>
        <w:rPr>
          <w:rFonts w:hint="eastAsia" w:ascii="宋体" w:hAnsi="宋体"/>
          <w:color w:val="000000"/>
        </w:rPr>
        <w:t>反馈中的</w:t>
      </w:r>
      <w:r>
        <w:rPr>
          <w:rFonts w:ascii="宋体" w:hAnsi="宋体"/>
          <w:color w:val="000000"/>
        </w:rPr>
        <w:t>投诉信息</w:t>
      </w:r>
      <w:r>
        <w:rPr>
          <w:rFonts w:hint="eastAsia" w:ascii="宋体" w:hAnsi="宋体"/>
          <w:color w:val="000000"/>
        </w:rPr>
        <w:t>及时分析</w:t>
      </w:r>
      <w:r>
        <w:rPr>
          <w:rFonts w:ascii="宋体" w:hAnsi="宋体"/>
          <w:color w:val="000000"/>
        </w:rPr>
        <w:t>并按照服务承诺处理</w:t>
      </w:r>
      <w:r>
        <w:rPr>
          <w:rFonts w:hint="eastAsia" w:ascii="宋体" w:hAnsi="宋体"/>
          <w:color w:val="000000"/>
        </w:rPr>
        <w:t>。</w:t>
      </w:r>
      <w:r>
        <w:rPr>
          <w:rFonts w:ascii="宋体" w:hAnsi="宋体"/>
          <w:color w:val="000000"/>
        </w:rPr>
        <w:t>投诉处理时限不超过5个工作日。</w:t>
      </w:r>
    </w:p>
    <w:p>
      <w:pPr>
        <w:pStyle w:val="3"/>
        <w:spacing w:line="360" w:lineRule="auto"/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</w:pPr>
      <w:bookmarkStart w:id="124" w:name="_Toc24681"/>
      <w:bookmarkStart w:id="125" w:name="_Toc31367934"/>
      <w:r>
        <w:rPr>
          <w:rFonts w:hint="default" w:ascii="黑体" w:hAnsi="黑体" w:eastAsia="黑体" w:cs="黑体"/>
          <w:b w:val="0"/>
          <w:color w:val="000000"/>
          <w:kern w:val="2"/>
          <w:sz w:val="21"/>
          <w:szCs w:val="21"/>
        </w:rPr>
        <w:t>8.4.2 持续改进</w:t>
      </w:r>
      <w:bookmarkEnd w:id="124"/>
      <w:bookmarkEnd w:id="125"/>
    </w:p>
    <w:p>
      <w:pPr>
        <w:ind w:firstLine="420" w:firstLineChars="200"/>
        <w:rPr>
          <w:rFonts w:ascii="宋体" w:hAnsi="宋体"/>
          <w:color w:val="000000"/>
        </w:rPr>
      </w:pPr>
      <w:bookmarkStart w:id="126" w:name="7862-1578923987884"/>
      <w:bookmarkEnd w:id="126"/>
      <w:r>
        <w:rPr>
          <w:rFonts w:ascii="宋体" w:hAnsi="宋体"/>
          <w:color w:val="000000"/>
        </w:rPr>
        <w:t>应根据评价过程中发现的问题与建议</w:t>
      </w:r>
      <w:r>
        <w:rPr>
          <w:rFonts w:hint="eastAsia" w:ascii="宋体" w:hAnsi="宋体"/>
          <w:color w:val="000000"/>
        </w:rPr>
        <w:t>进行登记备案并</w:t>
      </w:r>
      <w:r>
        <w:rPr>
          <w:rFonts w:ascii="宋体" w:hAnsi="宋体"/>
          <w:color w:val="000000"/>
        </w:rPr>
        <w:t>及时改进，不断提高服务质量</w:t>
      </w:r>
      <w:r>
        <w:rPr>
          <w:rFonts w:hint="eastAsia"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spacing w:line="360" w:lineRule="auto"/>
        <w:rPr>
          <w:rFonts w:ascii="黑体" w:hAnsi="黑体" w:eastAsia="黑体" w:cs="黑体"/>
          <w:color w:val="000000"/>
          <w:szCs w:val="21"/>
        </w:rPr>
      </w:pPr>
      <w:bookmarkStart w:id="127" w:name="3052-1578923987884"/>
      <w:bookmarkEnd w:id="127"/>
      <w:bookmarkStart w:id="128" w:name="5377-1578923987885"/>
      <w:bookmarkEnd w:id="128"/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  <w:r>
        <w:rPr>
          <w:rFonts w:ascii="Calibri" w:hAnsi="Calibri" w:eastAsia="宋体" w:cs="黑体"/>
          <w:color w:val="000000"/>
          <w:kern w:val="2"/>
          <w:sz w:val="21"/>
          <w:szCs w:val="24"/>
          <w:lang w:val="en-US" w:eastAsia="zh-CN" w:bidi="ar-SA"/>
        </w:rPr>
        <w:pict>
          <v:line id="直接连接符 9" o:spid="_x0000_s1034" o:spt="20" style="position:absolute;left:0pt;flip:y;margin-left:142.25pt;margin-top:12.45pt;height:0.8pt;width:162.2pt;z-index:251660288;mso-width-relative:page;mso-height-relative:page;" fillcolor="#FFFFFF" filled="f" o:preferrelative="t" stroked="t" coordsize="21600,21600">
            <v:path arrowok="t"/>
            <v:fill on="f" color2="#FFFFFF" focussize="0,0"/>
            <v:stroke weight="2.25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jc w:val="center"/>
        <w:rPr>
          <w:rFonts w:ascii="黑体" w:hAnsi="黑体" w:eastAsia="黑体" w:cs="黑体"/>
          <w:color w:val="000000"/>
          <w:szCs w:val="21"/>
        </w:rPr>
      </w:pPr>
    </w:p>
    <w:p>
      <w:pPr>
        <w:spacing w:line="360" w:lineRule="auto"/>
        <w:rPr>
          <w:rFonts w:ascii="宋体" w:hAnsi="宋体" w:cs="宋体"/>
          <w:color w:val="000000"/>
          <w:szCs w:val="21"/>
        </w:rPr>
      </w:pPr>
    </w:p>
    <w:sectPr>
      <w:headerReference r:id="rId14" w:type="default"/>
      <w:footerReference r:id="rId16" w:type="default"/>
      <w:headerReference r:id="rId15" w:type="even"/>
      <w:footerReference r:id="rId17" w:type="even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4" o:spid="_x0000_s2050" o:spt="1" style="position:absolute;left:0pt;margin-left:0pt;margin-top:-0.9pt;height:144pt;width:144pt;mso-position-horizontal-relative:margin;mso-wrap-style:none;z-index:25166336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lang w:eastAsia="zh-CN"/>
                  </w:rPr>
                  <w:t>II</w:t>
                </w:r>
                <w:r>
                  <w:rPr>
                    <w:rFonts w:hint="eastAsia" w:ascii="宋体" w:hAnsi="宋体" w:eastAsia="宋体" w:cs="宋体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7" o:spid="_x0000_s2051" o:spt="1" style="position:absolute;left:0pt;margin-top:0pt;height:144pt;width:144pt;mso-position-horizontal:outside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hint="eastAsia" w:ascii="宋体" w:hAnsi="宋体" w:eastAsia="宋体" w:cs="宋体"/>
      </w:rPr>
      <w:t>Ⅱ</w:t>
    </w: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" o:spid="_x0000_s2052" o:spt="1" style="position:absolute;left:0pt;margin-top:0pt;height:144pt;width:144pt;mso-position-horizontal:outside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eastAsia="宋体" w:cs="宋体"/>
                    <w:lang w:eastAsia="zh-CN"/>
                  </w:rPr>
                </w:pPr>
              </w:p>
            </w:txbxContent>
          </v:textbox>
        </v:rect>
      </w:pict>
    </w:r>
  </w:p>
  <w:p>
    <w:pPr>
      <w:pStyle w:val="8"/>
      <w:jc w:val="righ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2053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jc w:val="right"/>
                  <w:rPr>
                    <w:rFonts w:hint="eastAsia" w:ascii="宋体" w:hAnsi="宋体" w:eastAsia="宋体" w:cs="宋体"/>
                    <w:sz w:val="18"/>
                    <w:szCs w:val="18"/>
                  </w:rPr>
                </w:pPr>
                <w:r>
                  <w:rPr>
                    <w:rFonts w:hint="eastAsia" w:ascii="宋体" w:hAnsi="宋体" w:eastAsia="宋体" w:cs="宋体"/>
                    <w:sz w:val="18"/>
                    <w:szCs w:val="1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18"/>
                    <w:szCs w:val="1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18"/>
                    <w:szCs w:val="1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18"/>
                    <w:szCs w:val="1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18"/>
                    <w:szCs w:val="18"/>
                    <w:lang w:val="zh-CN"/>
                  </w:rPr>
                  <w:fldChar w:fldCharType="end"/>
                </w:r>
              </w:p>
              <w:p>
                <w:pPr>
                  <w:rPr>
                    <w:rFonts w:hint="eastAsia" w:ascii="宋体" w:hAnsi="宋体" w:eastAsia="宋体" w:cs="宋体"/>
                    <w:sz w:val="18"/>
                    <w:szCs w:val="18"/>
                  </w:rPr>
                </w:pPr>
              </w:p>
            </w:txbxContent>
          </v:textbox>
        </v:rect>
      </w:pict>
    </w:r>
  </w:p>
  <w:p>
    <w:pPr>
      <w:pStyle w:val="8"/>
      <w:tabs>
        <w:tab w:val="clear" w:pos="4153"/>
      </w:tabs>
      <w:jc w:val="righ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6" o:spid="_x0000_s2054" o:spt="1" style="position:absolute;left:0pt;margin-top:0pt;height:144pt;width:144pt;mso-position-horizontal:outside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wordWrap/>
      <w:jc w:val="both"/>
      <w:rPr>
        <w:rFonts w:hint="eastAsia" w:ascii="黑体" w:hAnsi="黑体" w:eastAsia="黑体" w:cs="黑体"/>
        <w:sz w:val="21"/>
        <w:szCs w:val="21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ascii="Calibri" w:hAnsi="Calibri" w:eastAsia="宋体" w:cs="黑体"/>
        <w:kern w:val="2"/>
        <w:sz w:val="21"/>
        <w:szCs w:val="18"/>
        <w:lang w:val="en-US" w:eastAsia="zh-CN" w:bidi="ar-SA"/>
      </w:rPr>
      <w:pict>
        <v:rect id="文本框 10" o:spid="_x0000_s2049" o:spt="1" style="position:absolute;left:0pt;margin-top:0pt;height:144pt;width:144pt;mso-position-horizontal:center;mso-position-horizontal-relative:margin;mso-wrap-style:none;z-index:25166438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rect>
      </w:pict>
    </w: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wordWrap w:val="0"/>
      <w:jc w:val="right"/>
    </w:pP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9"/>
      <w:pBdr>
        <w:bottom w:val="none" w:color="auto" w:sz="0" w:space="1"/>
      </w:pBdr>
      <w:wordWrap/>
      <w:jc w:val="both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wordWrap w:val="0"/>
      <w:jc w:val="right"/>
    </w:pPr>
    <w:r>
      <w:rPr>
        <w:rFonts w:hint="default" w:ascii="黑体" w:hAnsi="黑体" w:eastAsia="黑体" w:cs="黑体"/>
        <w:sz w:val="21"/>
        <w:szCs w:val="21"/>
        <w:lang w:eastAsia="zh-CN"/>
      </w:rPr>
      <w:t xml:space="preserve"> </w:t>
    </w:r>
  </w:p>
  <w:p>
    <w:pPr>
      <w:pStyle w:val="9"/>
      <w:pBdr>
        <w:bottom w:val="none" w:color="auto" w:sz="0" w:space="1"/>
      </w:pBdr>
      <w:wordWrap/>
      <w:jc w:val="righ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  <w:rPr>
        <w:rFonts w:hint="eastAsia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right"/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  <w:jc w:val="left"/>
    </w:pPr>
    <w:r>
      <w:rPr>
        <w:rFonts w:hint="eastAsia" w:ascii="黑体" w:hAnsi="黑体" w:eastAsia="黑体" w:cs="黑体"/>
        <w:sz w:val="21"/>
        <w:szCs w:val="21"/>
        <w:lang w:val="en-US" w:eastAsia="zh-CN"/>
      </w:rPr>
      <w:t>DB/T XX—XX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3EF6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5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21"/>
    <w:qFormat/>
    <w:uiPriority w:val="0"/>
    <w:rPr>
      <w:sz w:val="18"/>
      <w:szCs w:val="18"/>
    </w:rPr>
  </w:style>
  <w:style w:type="paragraph" w:styleId="8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0">
    <w:name w:val="标题 1 Char Char"/>
    <w:link w:val="2"/>
    <w:uiPriority w:val="0"/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customStyle="1" w:styleId="21">
    <w:name w:val="批注框文本 Char Char"/>
    <w:basedOn w:val="14"/>
    <w:link w:val="7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2">
    <w:name w:val="页眉 Char Char"/>
    <w:basedOn w:val="14"/>
    <w:link w:val="9"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3">
    <w:name w:val="页脚 Char Char"/>
    <w:basedOn w:val="14"/>
    <w:link w:val="8"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24">
    <w:name w:val="标题 2 Char Char"/>
    <w:link w:val="3"/>
    <w:qFormat/>
    <w:uiPriority w:val="0"/>
    <w:rPr>
      <w:rFonts w:hint="eastAsia" w:ascii="宋体" w:hAnsi="宋体" w:eastAsia="宋体" w:cs="Times New Roman"/>
      <w:b/>
      <w:kern w:val="0"/>
      <w:sz w:val="36"/>
      <w:szCs w:val="36"/>
    </w:rPr>
  </w:style>
  <w:style w:type="character" w:customStyle="1" w:styleId="25">
    <w:name w:val="标题 4 Char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1032" textRotate="1"/>
    <customShpInfo spid="_x0000_s1033" textRotate="1"/>
    <customShpInfo spid="_x0000_s103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1271</Words>
  <Characters>7251</Characters>
  <Lines>60</Lines>
  <Paragraphs>17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2020-01-22T14:06:00Z</dcterms:created>
  <dc:creator>apple</dc:creator>
  <cp:lastModifiedBy>Administrator</cp:lastModifiedBy>
  <cp:lastPrinted>2020-01-24T15:04:00Z</cp:lastPrinted>
  <dcterms:modified xsi:type="dcterms:W3CDTF">2021-08-26T08:22:15Z</dcterms:modified>
  <dc:title>ICS ××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400B2BDCE35645809C1D94599028361D</vt:lpwstr>
  </property>
</Properties>
</file>