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lang w:val="en-US" w:eastAsia="zh-CN"/>
        </w:rPr>
        <w:t>关于全市经营主体</w:t>
      </w:r>
    </w:p>
    <w:p>
      <w:pPr>
        <w:pStyle w:val="3"/>
        <w:bidi w:val="0"/>
        <w:jc w:val="center"/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lang w:val="en-US" w:eastAsia="zh-CN"/>
        </w:rPr>
        <w:t>依法开展受益所有人信息备案工作的提醒</w:t>
      </w:r>
    </w:p>
    <w:p>
      <w:pPr>
        <w:numPr>
          <w:ilvl w:val="0"/>
          <w:numId w:val="0"/>
        </w:numPr>
        <w:ind w:leftChars="0"/>
        <w:jc w:val="left"/>
        <w:rPr>
          <w:rFonts w:hint="eastAsia" w:ascii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根据《中华人民共和国市场主体登记管理条例》《受益所有人信息管理办法》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以下简称《管理办法》）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相关要求，为做好全市存量经营主体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受益所有人信息备案工作，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现将有</w:t>
      </w:r>
      <w:r>
        <w:rPr>
          <w:rFonts w:hint="eastAsia" w:ascii="仿宋_GB2312" w:hAnsi="仿宋_GB2312" w:eastAsia="仿宋_GB2312" w:cs="仿宋_GB2312"/>
          <w:sz w:val="32"/>
          <w:szCs w:val="32"/>
        </w:rPr>
        <w:t>关事项明确如下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一、备案主体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全市公司、合伙企业和外国公司分支机构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是《管理办法》目前规定的备案主体。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注意：个体工商户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无需备案受益所有人。</w:t>
      </w:r>
      <w:r>
        <w:rPr>
          <w:rFonts w:hint="eastAsia" w:ascii="仿宋_GB2312" w:hAnsi="仿宋_GB2312" w:eastAsia="仿宋_GB2312" w:cs="仿宋_GB2312"/>
          <w:sz w:val="32"/>
          <w:szCs w:val="32"/>
        </w:rPr>
        <w:t>非公司企业法人、个人独资企业、农民专业合作社（联合社）及其分支机构，以及境内公司、合伙企业的分支机构，暂时无需备案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受益所有人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二、受益所有人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受益所有人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</w:rPr>
        <w:t>指最终拥有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或者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实际控制备案主体，或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者</w:t>
      </w:r>
      <w:r>
        <w:rPr>
          <w:rFonts w:hint="eastAsia" w:ascii="仿宋_GB2312" w:hAnsi="仿宋_GB2312" w:eastAsia="仿宋_GB2312" w:cs="仿宋_GB2312"/>
          <w:sz w:val="32"/>
          <w:szCs w:val="32"/>
        </w:rPr>
        <w:t>享有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备案主体</w:t>
      </w:r>
      <w:r>
        <w:rPr>
          <w:rFonts w:hint="eastAsia" w:ascii="仿宋_GB2312" w:hAnsi="仿宋_GB2312" w:eastAsia="仿宋_GB2312" w:cs="仿宋_GB2312"/>
          <w:sz w:val="32"/>
          <w:szCs w:val="32"/>
        </w:rPr>
        <w:t>最终收益的自然人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直接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间接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方式持</w:t>
      </w:r>
      <w:r>
        <w:rPr>
          <w:rFonts w:hint="eastAsia" w:ascii="仿宋_GB2312" w:hAnsi="仿宋_GB2312" w:eastAsia="仿宋_GB2312" w:cs="仿宋_GB2312"/>
          <w:sz w:val="32"/>
          <w:szCs w:val="32"/>
        </w:rPr>
        <w:t>有备案主体25%以上股权、股份或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者</w:t>
      </w:r>
      <w:r>
        <w:rPr>
          <w:rFonts w:hint="eastAsia" w:ascii="仿宋_GB2312" w:hAnsi="仿宋_GB2312" w:eastAsia="仿宋_GB2312" w:cs="仿宋_GB2312"/>
          <w:sz w:val="32"/>
          <w:szCs w:val="32"/>
        </w:rPr>
        <w:t>合伙权益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的自然人。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 虽未达上述股权比例，但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最终</w:t>
      </w:r>
      <w:r>
        <w:rPr>
          <w:rFonts w:hint="eastAsia" w:ascii="仿宋_GB2312" w:hAnsi="仿宋_GB2312" w:eastAsia="仿宋_GB2312" w:cs="仿宋_GB2312"/>
          <w:sz w:val="32"/>
          <w:szCs w:val="32"/>
        </w:rPr>
        <w:t>享有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备案主体</w:t>
      </w:r>
      <w:r>
        <w:rPr>
          <w:rFonts w:hint="eastAsia" w:ascii="仿宋_GB2312" w:hAnsi="仿宋_GB2312" w:eastAsia="仿宋_GB2312" w:cs="仿宋_GB2312"/>
          <w:sz w:val="32"/>
          <w:szCs w:val="32"/>
        </w:rPr>
        <w:t>25%以上收益权、表决权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的自然人。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虽未满足标准1，但</w:t>
      </w:r>
      <w:r>
        <w:rPr>
          <w:rFonts w:hint="eastAsia" w:ascii="仿宋_GB2312" w:hAnsi="仿宋_GB2312" w:eastAsia="仿宋_GB2312" w:cs="仿宋_GB2312"/>
          <w:sz w:val="32"/>
          <w:szCs w:val="32"/>
        </w:rPr>
        <w:t>单独或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者</w:t>
      </w:r>
      <w:r>
        <w:rPr>
          <w:rFonts w:hint="eastAsia" w:ascii="仿宋_GB2312" w:hAnsi="仿宋_GB2312" w:eastAsia="仿宋_GB2312" w:cs="仿宋_GB2312"/>
          <w:sz w:val="32"/>
          <w:szCs w:val="32"/>
        </w:rPr>
        <w:t>联合对备案主体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实际控制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的自然人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受益所有人可能不止一个自然人，任何满足上述三个标准之一的自然人都应作为受益所有人进行备案。如果通过上述标准均不能确认受益所有人，则应当将负责日常经营管理的人员视为受益所有人。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三、备案时间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未按规定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登记受益所有人信息的</w:t>
      </w:r>
      <w:r>
        <w:rPr>
          <w:rFonts w:hint="eastAsia" w:ascii="仿宋_GB2312" w:hAnsi="仿宋_GB2312" w:eastAsia="仿宋_GB2312" w:cs="仿宋_GB2312"/>
          <w:sz w:val="32"/>
          <w:szCs w:val="32"/>
        </w:rPr>
        <w:t>备案主体，需在2026年4月30日前完成备案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逾期未备案的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许昌市市场监督管理局和中国人民银行许昌市分行</w:t>
      </w:r>
      <w:r>
        <w:rPr>
          <w:rFonts w:hint="eastAsia" w:ascii="仿宋_GB2312" w:hAnsi="仿宋_GB2312" w:eastAsia="仿宋_GB2312" w:cs="仿宋_GB2312"/>
          <w:sz w:val="32"/>
          <w:szCs w:val="32"/>
        </w:rPr>
        <w:t>将依据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</w:rPr>
        <w:t>关法规规章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责令限期整改，对拒不整改的备案主体联合给予惩戒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，企业注册资本（出资额）不超过1000万元人民币（或者等值外币）；股东、合伙人全部为自然人；不存在股东、合伙人以外的自然人对其实际控制或者从其获取收益；不存在通过股权、合伙权益以外的方式对其实施控制或者从其获取收益的情形。如果备案主体同时满足上述4个条件，仅需在备案系统中勾选“承诺免报”即可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国有独资公司、国有控股公司，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应当将</w:t>
      </w:r>
      <w:r>
        <w:rPr>
          <w:rFonts w:hint="eastAsia" w:ascii="仿宋_GB2312" w:hAnsi="仿宋_GB2312" w:eastAsia="仿宋_GB2312" w:cs="仿宋_GB2312"/>
          <w:sz w:val="32"/>
          <w:szCs w:val="32"/>
        </w:rPr>
        <w:t>法人代表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视为</w:t>
      </w:r>
      <w:r>
        <w:rPr>
          <w:rFonts w:hint="eastAsia" w:ascii="仿宋_GB2312" w:hAnsi="仿宋_GB2312" w:eastAsia="仿宋_GB2312" w:cs="仿宋_GB2312"/>
          <w:sz w:val="32"/>
          <w:szCs w:val="32"/>
        </w:rPr>
        <w:t>受益所有人。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系统入口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.通过互联网</w:t>
      </w:r>
      <w:r>
        <w:rPr>
          <w:rFonts w:hint="eastAsia" w:ascii="仿宋_GB2312" w:hAnsi="仿宋_GB2312" w:eastAsia="仿宋_GB2312" w:cs="仿宋_GB2312"/>
          <w:sz w:val="32"/>
          <w:szCs w:val="32"/>
        </w:rPr>
        <w:t> 登录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进入</w:t>
      </w:r>
      <w:r>
        <w:rPr>
          <w:rFonts w:hint="eastAsia" w:ascii="仿宋_GB2312" w:hAnsi="仿宋_GB2312" w:eastAsia="仿宋_GB2312" w:cs="仿宋_GB2312"/>
          <w:sz w:val="32"/>
          <w:szCs w:val="32"/>
        </w:rPr>
        <w:t>“河南省企业登记全程电子化服务平台”（http://qcdzh.scjg.henan.gov.cn/）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进行备案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手机可</w:t>
      </w:r>
      <w:r>
        <w:rPr>
          <w:rFonts w:hint="eastAsia" w:ascii="仿宋_GB2312" w:hAnsi="仿宋_GB2312" w:eastAsia="仿宋_GB2312" w:cs="仿宋_GB2312"/>
          <w:sz w:val="32"/>
          <w:szCs w:val="32"/>
        </w:rPr>
        <w:t>扫码登录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“河南掌上登记”APP登录备案。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pict>
          <v:shape id="_x0000_s1027" o:spid="_x0000_s1027" o:spt="75" type="#_x0000_t75" style="position:absolute;left:0pt;margin-left:218.25pt;margin-top:8.1pt;height:165pt;width:140.9pt;z-index:251660288;mso-width-relative:page;mso-height-relative:page;" filled="f" o:preferrelative="t" stroked="f" coordsize="21600,21600">
            <v:path/>
            <v:fill on="f" focussize="0,0"/>
            <v:stroke on="f"/>
            <v:imagedata r:id="rId5" blacklevel="0f" o:title=""/>
            <o:lock v:ext="edit" aspectratio="t"/>
          </v:shape>
        </w:pic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pict>
          <v:shape id="_x0000_s1026" o:spid="_x0000_s1026" o:spt="75" type="#_x0000_t75" style="position:absolute;left:0pt;margin-left:16.35pt;margin-top:9.5pt;height:164.35pt;width:140.65pt;z-index:251659264;mso-width-relative:page;mso-height-relative:page;" filled="f" o:preferrelative="t" stroked="f" coordsize="21600,21600">
            <v:path/>
            <v:fill on="f" focussize="0,0"/>
            <v:stroke on="f"/>
            <v:imagedata r:id="rId6" blacklevel="0f" o:title=""/>
            <o:lock v:ext="edit" aspectratio="t"/>
          </v:shape>
        </w:pic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五、受益所有人备案参考资料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1.受益所有人信息备案视频教程（网页版）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受益所有人信息备案指南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 咨询服务热线：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全国统一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咨询服务热线</w:t>
      </w:r>
      <w:r>
        <w:rPr>
          <w:rFonts w:hint="eastAsia" w:ascii="仿宋_GB2312" w:hAnsi="仿宋_GB2312" w:eastAsia="仿宋_GB2312" w:cs="仿宋_GB2312"/>
          <w:sz w:val="32"/>
          <w:szCs w:val="32"/>
        </w:rPr>
        <w:t>：021-58899966；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河南省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咨询服务热线</w:t>
      </w:r>
      <w:r>
        <w:rPr>
          <w:rFonts w:hint="eastAsia" w:ascii="仿宋_GB2312" w:hAnsi="仿宋_GB2312" w:eastAsia="仿宋_GB2312" w:cs="仿宋_GB2312"/>
          <w:sz w:val="32"/>
          <w:szCs w:val="32"/>
        </w:rPr>
        <w:t>：0371-69089600（2026年7月1日后停用）。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本次备案由中国人民银行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许昌</w:t>
      </w:r>
      <w:r>
        <w:rPr>
          <w:rFonts w:hint="eastAsia" w:ascii="仿宋_GB2312" w:hAnsi="仿宋_GB2312" w:eastAsia="仿宋_GB2312" w:cs="仿宋_GB2312"/>
          <w:sz w:val="32"/>
          <w:szCs w:val="32"/>
        </w:rPr>
        <w:t>市分行、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许昌</w:t>
      </w:r>
      <w:r>
        <w:rPr>
          <w:rFonts w:hint="eastAsia" w:ascii="仿宋_GB2312" w:hAnsi="仿宋_GB2312" w:eastAsia="仿宋_GB2312" w:cs="仿宋_GB2312"/>
          <w:sz w:val="32"/>
          <w:szCs w:val="32"/>
        </w:rPr>
        <w:t>市市场监督管理局联合推进，旨在规范市场主体管理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2026年3月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sectPr>
      <w:footerReference r:id="rId3" w:type="default"/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B9EEF8"/>
    <w:multiLevelType w:val="singleLevel"/>
    <w:tmpl w:val="69B9EEF8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isplayHorizontalDrawingGridEvery w:val="1"/>
  <w:displayVerticalDrawingGridEvery w:val="1"/>
  <w:characterSpacingControl w:val="compressPunctuation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A995273"/>
    <w:rsid w:val="0D4A56BE"/>
    <w:rsid w:val="38073AB1"/>
    <w:rsid w:val="3A5E5A29"/>
    <w:rsid w:val="3DEB2DA6"/>
    <w:rsid w:val="5F9F5963"/>
    <w:rsid w:val="67824970"/>
    <w:rsid w:val="6B0F5AAB"/>
    <w:rsid w:val="F37664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Calibri" w:eastAsia="宋体" w:cs="黑体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qFormat/>
    <w:uiPriority w:val="0"/>
    <w:pPr>
      <w:jc w:val="both"/>
    </w:pPr>
    <w:rPr>
      <w:rFonts w:ascii="Calibri" w:hAnsi="Calibri" w:eastAsia="宋体" w:cs="黑体"/>
      <w:sz w:val="21"/>
      <w:szCs w:val="24"/>
      <w:lang w:val="en-US" w:eastAsia="zh-CN" w:bidi="ar-SA"/>
    </w:rPr>
  </w:style>
  <w:style w:type="paragraph" w:customStyle="1" w:styleId="10">
    <w:name w:val="页脚1"/>
    <w:basedOn w:val="9"/>
    <w:qFormat/>
    <w:uiPriority w:val="0"/>
    <w:pPr>
      <w:jc w:val="left"/>
    </w:pPr>
    <w:rPr>
      <w:sz w:val="18"/>
    </w:rPr>
  </w:style>
  <w:style w:type="paragraph" w:customStyle="1" w:styleId="11">
    <w:name w:val="页眉1"/>
    <w:basedOn w:val="9"/>
    <w:qFormat/>
    <w:uiPriority w:val="0"/>
    <w:pPr>
      <w:spacing w:line="240" w:lineRule="auto"/>
      <w:jc w:val="both"/>
    </w:pPr>
    <w:rPr>
      <w:sz w:val="18"/>
    </w:rPr>
  </w:style>
  <w:style w:type="character" w:customStyle="1" w:styleId="12">
    <w:name w:val="默认段落字体1"/>
    <w:qFormat/>
    <w:uiPriority w:val="0"/>
  </w:style>
  <w:style w:type="table" w:customStyle="1" w:styleId="13">
    <w:name w:val="普通表格1"/>
    <w:qFormat/>
    <w:uiPriority w:val="0"/>
    <w:tblPr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2007-05-01T03:01:00Z</dcterms:created>
  <dc:creator>Administrator</dc:creator>
  <cp:lastModifiedBy>huanghe</cp:lastModifiedBy>
  <dcterms:modified xsi:type="dcterms:W3CDTF">2026-03-24T16:57:29Z</dcterms:modified>
  <dc:title>关于全市经营主体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