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药罚</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2019</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6</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许昌百善堂大药房</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9141102MA44FJLD1A</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
          <w:sz w:val="32"/>
          <w:szCs w:val="32"/>
          <w:u w:val="single"/>
          <w:lang w:eastAsia="zh-CN"/>
        </w:rPr>
        <w:t>许昌市三八路</w:t>
      </w:r>
      <w:r>
        <w:rPr>
          <w:rFonts w:hint="eastAsia" w:ascii="Times New Roman" w:hAnsi="Times New Roman" w:eastAsia="仿宋_GB2312" w:cs="仿宋"/>
          <w:sz w:val="32"/>
          <w:szCs w:val="32"/>
          <w:u w:val="single"/>
          <w:lang w:val="en-US" w:eastAsia="zh-CN"/>
        </w:rPr>
        <w:t>5号2幢1层自西向东第5、6、7间</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w:t>
      </w:r>
      <w:r>
        <w:rPr>
          <w:rFonts w:hint="eastAsia" w:ascii="Times New Roman" w:hAnsi="Times New Roman" w:eastAsia="仿宋_GB2312" w:cs="Mongolian Baiti"/>
          <w:kern w:val="1"/>
          <w:sz w:val="32"/>
          <w:szCs w:val="32"/>
        </w:rPr>
        <w:t>（负责人、</w:t>
      </w:r>
      <w:r>
        <w:rPr>
          <w:rFonts w:hint="eastAsia" w:ascii="Times New Roman" w:hAnsi="Times New Roman" w:eastAsia="仿宋_GB2312" w:cs="Mongolian Baiti"/>
          <w:strike/>
          <w:dstrike w:val="0"/>
          <w:kern w:val="1"/>
          <w:sz w:val="32"/>
          <w:szCs w:val="32"/>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段绍辉</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仿宋"/>
          <w:sz w:val="32"/>
          <w:szCs w:val="32"/>
          <w:u w:val="single"/>
          <w:lang w:eastAsia="zh-CN"/>
        </w:rPr>
        <w:t>许昌市三八路</w:t>
      </w:r>
      <w:r>
        <w:rPr>
          <w:rFonts w:hint="eastAsia" w:ascii="Times New Roman" w:hAnsi="Times New Roman" w:eastAsia="仿宋_GB2312" w:cs="仿宋"/>
          <w:sz w:val="32"/>
          <w:szCs w:val="32"/>
          <w:u w:val="single"/>
          <w:lang w:val="en-US" w:eastAsia="zh-CN"/>
        </w:rPr>
        <w:t>5号2幢1层自西向东第5、6、7间</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before="156" w:beforeLines="50" w:line="520" w:lineRule="exact"/>
        <w:ind w:left="140" w:hanging="140"/>
        <w:rPr>
          <w:rFonts w:ascii="Times New Roman" w:hAnsi="Times New Roman" w:eastAsia="仿宋_GB2312" w:cs="仿宋"/>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
          <w:sz w:val="32"/>
          <w:szCs w:val="32"/>
          <w:u w:val="none"/>
          <w:lang w:val="en-US" w:eastAsia="zh-CN"/>
        </w:rPr>
        <w:t>2019年6月25日我局食品药品稽查支队执法人员在你药店现场发现存放有标示生产企业为合肥今越制药有限公司，规格：12粒/板*4板/盒，生产批号：180102的固本咳喘胶囊共7盒，你药店现场不能提供上述产品的供货商资质证明、购进凭证等材料。执法人员依法扣押了上述产品（详见《实施行政强制措施决定书》许市监药强[2019]6号）。</w:t>
      </w:r>
      <w:r>
        <w:rPr>
          <w:rFonts w:hint="eastAsia" w:ascii="Times New Roman" w:hAnsi="Times New Roman" w:eastAsia="仿宋_GB2312" w:cs="仿宋_GB2312"/>
          <w:sz w:val="32"/>
          <w:szCs w:val="32"/>
          <w:u w:val="none"/>
          <w:lang w:eastAsia="zh-CN"/>
        </w:rPr>
        <w:t xml:space="preserve"> </w:t>
      </w:r>
      <w:r>
        <w:rPr>
          <w:rFonts w:hint="eastAsia" w:ascii="Times New Roman" w:hAnsi="Times New Roman"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经查，你药店</w:t>
      </w:r>
      <w:r>
        <w:rPr>
          <w:rFonts w:hint="eastAsia" w:ascii="Times New Roman" w:hAnsi="Times New Roman" w:eastAsia="仿宋_GB2312" w:cs="仿宋"/>
          <w:sz w:val="32"/>
          <w:szCs w:val="32"/>
          <w:u w:val="none"/>
          <w:lang w:val="en-US" w:eastAsia="zh-CN"/>
        </w:rPr>
        <w:t xml:space="preserve">共购进上述药品***盒，销售了*盒，销售价格是***元/盒，剩余产品被我局全部扣押。你单位不能提供上述药品的供货商资质证明、购进凭证。上述产品货值金额为180.00元，你单位已获违法所得54.00元。。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single"/>
        </w:rPr>
      </w:pPr>
      <w:r>
        <w:rPr>
          <w:rFonts w:hint="eastAsia" w:ascii="Times New Roman" w:hAnsi="Times New Roman" w:eastAsia="仿宋_GB2312" w:cs="仿宋_GB2312"/>
          <w:bCs/>
          <w:sz w:val="32"/>
          <w:szCs w:val="32"/>
          <w:u w:val="none"/>
          <w:lang w:val="en-US" w:eastAsia="zh-CN"/>
        </w:rPr>
        <w:t>当事人的上述行为涉嫌违反了</w:t>
      </w:r>
      <w:r>
        <w:rPr>
          <w:rFonts w:hint="eastAsia" w:ascii="Times New Roman" w:hAnsi="Times New Roman" w:eastAsia="仿宋_GB2312" w:cs="仿宋_GB2312"/>
          <w:bCs/>
          <w:sz w:val="32"/>
          <w:szCs w:val="32"/>
          <w:u w:val="single"/>
          <w:lang w:val="en-US" w:eastAsia="zh-CN"/>
        </w:rPr>
        <w:t>《中华人民共和国药品管理法》第三十四条</w:t>
      </w:r>
      <w:r>
        <w:rPr>
          <w:rFonts w:hint="eastAsia" w:ascii="Times New Roman" w:hAnsi="Times New Roman" w:eastAsia="仿宋_GB2312" w:cs="仿宋_GB2312"/>
          <w:bCs/>
          <w:sz w:val="32"/>
          <w:szCs w:val="32"/>
          <w:u w:val="none"/>
          <w:lang w:val="en-US" w:eastAsia="zh-CN"/>
        </w:rPr>
        <w:t>“药品生产企业、药品经营企业、医疗机构必须从具有药品生产、药品经营资格的企业购进药品”的规定。</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sz w:val="32"/>
          <w:szCs w:val="32"/>
          <w:u w:val="single"/>
        </w:rPr>
      </w:pPr>
      <w:r>
        <w:rPr>
          <w:rFonts w:hint="eastAsia" w:ascii="Times New Roman" w:hAnsi="Times New Roman" w:eastAsia="仿宋_GB2312" w:cs="仿宋"/>
          <w:color w:val="000000"/>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val="en-US" w:eastAsia="zh-CN"/>
        </w:rPr>
        <w:t xml:space="preserve">***     </w:t>
      </w:r>
      <w:r>
        <w:rPr>
          <w:rFonts w:hint="eastAsia"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当事人逾期未进行陈述、申辩。</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lang w:eastAsia="zh-CN"/>
        </w:rPr>
        <w:t>参考《河南省食品药品监督管理行政处罚裁量标准》</w:t>
      </w:r>
      <w:r>
        <w:rPr>
          <w:rFonts w:hint="eastAsia" w:ascii="Times New Roman" w:hAnsi="Times New Roman" w:eastAsia="仿宋_GB2312" w:cs="仿宋_GB2312"/>
          <w:bCs/>
          <w:sz w:val="32"/>
          <w:szCs w:val="32"/>
          <w:u w:val="none"/>
          <w:lang w:val="en-US" w:eastAsia="zh-CN"/>
        </w:rPr>
        <w:t xml:space="preserve">“当事人的违法行为等次为轻微，购进药品货值金额不足5000元的，责令改正，没收违法购进的药品，并处违法购进药品货值金额2倍以上3倍以下的罚款；有违法所得的，没收违法所得；情节严重的，吊销《药品生产许可证》、《药品经营许可证》。”的规定。      </w:t>
      </w:r>
      <w:r>
        <w:rPr>
          <w:rFonts w:hint="eastAsia" w:ascii="Times New Roman" w:hAnsi="Times New Roman" w:eastAsia="仿宋_GB2312" w:cs="仿宋_GB2312"/>
          <w:bCs/>
          <w:sz w:val="32"/>
          <w:szCs w:val="32"/>
          <w:u w:val="none"/>
        </w:rPr>
        <w:t xml:space="preserve">   </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bCs/>
          <w:sz w:val="32"/>
          <w:szCs w:val="32"/>
          <w:u w:val="none"/>
        </w:rPr>
      </w:pPr>
      <w:r>
        <w:rPr>
          <w:rFonts w:hint="eastAsia" w:ascii="Times New Roman" w:hAnsi="Times New Roman" w:eastAsia="仿宋_GB2312" w:cs="仿宋_GB2312"/>
          <w:bCs/>
          <w:sz w:val="32"/>
          <w:szCs w:val="32"/>
          <w:u w:val="none"/>
          <w:lang w:eastAsia="zh-CN"/>
        </w:rPr>
        <w:t>依据</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_GB2312"/>
          <w:sz w:val="32"/>
          <w:szCs w:val="32"/>
          <w:u w:val="single"/>
          <w:lang w:eastAsia="zh-CN"/>
        </w:rPr>
        <w:t>《中华人民共和国药品管理法》第七十九条</w:t>
      </w:r>
      <w:r>
        <w:rPr>
          <w:rFonts w:hint="eastAsia" w:ascii="Times New Roman" w:hAnsi="Times New Roman" w:eastAsia="仿宋_GB2312" w:cs="仿宋_GB2312"/>
          <w:sz w:val="32"/>
          <w:szCs w:val="32"/>
          <w:u w:val="none"/>
          <w:lang w:eastAsia="zh-CN"/>
        </w:rPr>
        <w:t>“药品生产企业、药品经营企业或者医疗机构违反本法第三十四条的规定，从无《药品生产许可证》、《药品经营许可证》的企业购进药品的，责令改正，没收违法购进的药品，并处违法购进药品货值金额二倍以上五倍以下的罚款</w:t>
      </w:r>
      <w:r>
        <w:rPr>
          <w:rFonts w:hint="eastAsia" w:ascii="Times New Roman" w:hAnsi="Times New Roman" w:eastAsia="仿宋_GB2312" w:cs="仿宋_GB2312"/>
          <w:sz w:val="32"/>
          <w:szCs w:val="32"/>
          <w:u w:val="none"/>
          <w:lang w:val="en-US" w:eastAsia="zh-CN"/>
        </w:rPr>
        <w:t>；有违法所得的，没收违法所得；情节严重的，吊销《药品生产许可证》、《药品经营许可证》或者医疗机构执业许可证书。</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的</w:t>
      </w:r>
      <w:r>
        <w:rPr>
          <w:rFonts w:hint="eastAsia" w:ascii="Times New Roman" w:hAnsi="Times New Roman" w:eastAsia="仿宋_GB2312" w:cs="仿宋_GB2312"/>
          <w:sz w:val="32"/>
          <w:szCs w:val="32"/>
          <w:u w:val="none"/>
          <w:lang w:eastAsia="zh-CN"/>
        </w:rPr>
        <w:t>规定，责令你药店停止从无《药品生产许可证》、《药品经营许可证》的企业购进药品，并决定给予以下行政处罚：</w:t>
      </w:r>
      <w:r>
        <w:rPr>
          <w:rFonts w:hint="eastAsia" w:ascii="Times New Roman" w:hAnsi="Times New Roman"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_GB2312"/>
          <w:bCs/>
          <w:sz w:val="32"/>
          <w:szCs w:val="32"/>
          <w:u w:val="none"/>
          <w:lang w:val="en-US" w:eastAsia="zh-CN"/>
        </w:rPr>
        <w:t xml:space="preserve"> </w:t>
      </w:r>
      <w:r>
        <w:rPr>
          <w:rFonts w:hint="eastAsia" w:ascii="Times New Roman" w:hAnsi="Times New Roman" w:eastAsia="仿宋_GB2312" w:cs="仿宋_GB2312"/>
          <w:bCs/>
          <w:sz w:val="32"/>
          <w:szCs w:val="32"/>
          <w:u w:val="single"/>
        </w:rPr>
        <w:t xml:space="preserve"> </w:t>
      </w:r>
      <w:r>
        <w:rPr>
          <w:rFonts w:hint="eastAsia" w:ascii="Times New Roman" w:hAnsi="Times New Roman" w:eastAsia="仿宋_GB2312" w:cs="仿宋_GB2312"/>
          <w:bCs/>
          <w:sz w:val="32"/>
          <w:szCs w:val="32"/>
          <w:u w:val="single"/>
          <w:lang w:val="en-US" w:eastAsia="zh-CN"/>
        </w:rPr>
        <w:t>1、没收涉案的药品；2、没收违法所得54.00元；3、处以货值金额2.5倍的罚款450.00元；罚没款合计504.00元。</w:t>
      </w:r>
      <w:r>
        <w:rPr>
          <w:rFonts w:hint="eastAsia" w:ascii="Times New Roman" w:hAnsi="Times New Roman" w:eastAsia="仿宋_GB2312" w:cs="仿宋_GB2312"/>
          <w:bCs/>
          <w:sz w:val="32"/>
          <w:szCs w:val="32"/>
          <w:u w:val="single"/>
        </w:rPr>
        <w:t xml:space="preserve">                                                   </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lang w:val="en-US" w:eastAsia="zh-CN"/>
        </w:rPr>
        <w:t>你（单位）应当自收到本决定书之日起</w:t>
      </w:r>
      <w:r>
        <w:rPr>
          <w:rFonts w:hint="eastAsia" w:ascii="Times New Roman" w:hAnsi="Times New Roman" w:eastAsia="仿宋_GB2312" w:cs="仿宋_GB2312"/>
          <w:bCs/>
          <w:sz w:val="32"/>
          <w:szCs w:val="32"/>
          <w:u w:val="single"/>
          <w:lang w:val="en-US" w:eastAsia="zh-CN"/>
        </w:rPr>
        <w:t>15日</w:t>
      </w:r>
      <w:r>
        <w:rPr>
          <w:rFonts w:hint="eastAsia" w:ascii="Times New Roman" w:hAnsi="Times New Roman" w:eastAsia="仿宋_GB2312" w:cs="仿宋_GB2312"/>
          <w:bCs/>
          <w:sz w:val="32"/>
          <w:szCs w:val="32"/>
          <w:u w:val="none"/>
          <w:lang w:val="en-US" w:eastAsia="zh-CN"/>
        </w:rPr>
        <w:t>内将罚款缴至***。到期不缴纳罚款的，根据《中华人民共和国行政处罚法》第五十一条第（一）项的规定，每日按罚款数额的3%加处罚款。</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rPr>
      </w:pP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w:t>
      </w:r>
      <w:r>
        <w:rPr>
          <w:rFonts w:hint="eastAsia" w:ascii="Times New Roman" w:hAnsi="Times New Roman" w:eastAsia="仿宋_GB2312" w:cs="仿宋_GB2312"/>
          <w:bCs/>
          <w:sz w:val="32"/>
          <w:szCs w:val="32"/>
          <w:u w:val="none"/>
          <w:lang w:val="en-US" w:eastAsia="zh-CN"/>
        </w:rPr>
        <w:t>食品药品监督管理局申请行政复议，也可以自收到本决定书之日起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 xml:space="preserve">人民法院提起行政诉讼。逾期不申请行政复议，也不提起行政诉讼，又不履行本处罚决定的，我局将依法申请人民法院强制执行。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2019</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9</w:t>
      </w:r>
      <w:bookmarkStart w:id="0" w:name="_GoBack"/>
      <w:bookmarkEnd w:id="0"/>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17</w:t>
      </w:r>
      <w:r>
        <w:rPr>
          <w:rFonts w:hint="eastAsia" w:ascii="Times New Roman" w:hAnsi="Times New Roman" w:eastAsia="仿宋_GB2312" w:cs="仿宋"/>
          <w:color w:val="000000"/>
          <w:sz w:val="32"/>
          <w:szCs w:val="32"/>
        </w:rPr>
        <w:t>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仿宋_GB2312" w:cs="仿宋"/>
          <w:color w:val="000000"/>
          <w:sz w:val="28"/>
          <w:szCs w:val="28"/>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一份必要时交人民法院强制执行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p/>
    <w:sectPr>
      <w:footerReference r:id="rId3" w:type="default"/>
      <w:pgSz w:w="11906" w:h="16838"/>
      <w:pgMar w:top="1213" w:right="1406" w:bottom="121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6003"/>
    <w:rsid w:val="029F29D8"/>
    <w:rsid w:val="04223EE6"/>
    <w:rsid w:val="05AA6DB9"/>
    <w:rsid w:val="06EC6003"/>
    <w:rsid w:val="0D754B43"/>
    <w:rsid w:val="15970E8A"/>
    <w:rsid w:val="1E5C33FA"/>
    <w:rsid w:val="2F1351D2"/>
    <w:rsid w:val="30C92B57"/>
    <w:rsid w:val="336D2BA5"/>
    <w:rsid w:val="39143A23"/>
    <w:rsid w:val="3D356ADB"/>
    <w:rsid w:val="4CD82614"/>
    <w:rsid w:val="4D235068"/>
    <w:rsid w:val="4F2F08B6"/>
    <w:rsid w:val="56735A1F"/>
    <w:rsid w:val="6303382B"/>
    <w:rsid w:val="6A1C492B"/>
    <w:rsid w:val="750359CD"/>
    <w:rsid w:val="790A3861"/>
    <w:rsid w:val="7F3F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2019-07-09T09:07:00Z</dcterms:created>
  <dc:creator>绿野仙踪</dc:creator>
  <cp:lastModifiedBy>蓓蓓</cp:lastModifiedBy>
  <cp:lastPrinted>2019-07-22T01:59:00Z</cp:lastPrinted>
  <dcterms:modified xsi:type="dcterms:W3CDTF">2019-09-25T01:03:00Z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