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ascii="宋体" w:hAnsi="宋体"/>
          <w:b/>
          <w:sz w:val="44"/>
          <w:szCs w:val="44"/>
        </w:rPr>
        <w:t xml:space="preserve">     </w:t>
      </w:r>
    </w:p>
    <w:p>
      <w:pPr>
        <w:jc w:val="center"/>
        <w:rPr>
          <w:b/>
          <w:sz w:val="36"/>
          <w:szCs w:val="36"/>
        </w:rPr>
      </w:pPr>
    </w:p>
    <w:p>
      <w:pPr>
        <w:jc w:val="center"/>
        <w:rPr>
          <w:b/>
          <w:sz w:val="36"/>
          <w:szCs w:val="36"/>
        </w:rPr>
      </w:pPr>
    </w:p>
    <w:p>
      <w:pPr>
        <w:jc w:val="center"/>
        <w:rPr>
          <w:b/>
          <w:sz w:val="36"/>
          <w:szCs w:val="36"/>
        </w:rPr>
      </w:pPr>
    </w:p>
    <w:p>
      <w:pPr>
        <w:jc w:val="center"/>
        <w:rPr>
          <w:rFonts w:hint="eastAsia"/>
          <w:b/>
          <w:sz w:val="36"/>
          <w:szCs w:val="36"/>
        </w:rPr>
      </w:pPr>
    </w:p>
    <w:p>
      <w:pPr>
        <w:jc w:val="center"/>
        <w:outlineLvl w:val="9"/>
        <w:rPr>
          <w:rFonts w:hint="eastAsia"/>
          <w:b/>
          <w:sz w:val="36"/>
          <w:szCs w:val="36"/>
        </w:rPr>
      </w:pPr>
    </w:p>
    <w:p>
      <w:pPr>
        <w:pStyle w:val="2"/>
        <w:rPr>
          <w:rFonts w:hint="eastAsia"/>
        </w:rPr>
      </w:pPr>
    </w:p>
    <w:p>
      <w:pPr>
        <w:pStyle w:val="2"/>
        <w:rPr>
          <w:rFonts w:hint="eastAsia"/>
        </w:rPr>
      </w:pPr>
    </w:p>
    <w:p>
      <w:pPr>
        <w:jc w:val="center"/>
        <w:rPr>
          <w:rFonts w:hint="eastAsia" w:ascii="仿宋_GB2312" w:hAnsi="宋体" w:eastAsia="仿宋_GB2312"/>
          <w:bCs/>
          <w:sz w:val="32"/>
          <w:szCs w:val="36"/>
        </w:rPr>
      </w:pPr>
      <w:r>
        <w:rPr>
          <w:rFonts w:hint="eastAsia" w:ascii="仿宋_GB2312" w:hAnsi="宋体" w:eastAsia="仿宋_GB2312"/>
          <w:bCs/>
          <w:sz w:val="32"/>
          <w:szCs w:val="36"/>
        </w:rPr>
        <w:t>许</w:t>
      </w:r>
      <w:r>
        <w:rPr>
          <w:rFonts w:hint="eastAsia" w:ascii="仿宋_GB2312" w:hAnsi="宋体" w:eastAsia="仿宋_GB2312"/>
          <w:bCs/>
          <w:sz w:val="32"/>
          <w:szCs w:val="36"/>
          <w:lang w:eastAsia="zh-CN"/>
        </w:rPr>
        <w:t>市</w:t>
      </w:r>
      <w:r>
        <w:rPr>
          <w:rFonts w:hint="eastAsia" w:ascii="仿宋_GB2312" w:hAnsi="宋体" w:eastAsia="仿宋_GB2312"/>
          <w:bCs/>
          <w:sz w:val="32"/>
          <w:szCs w:val="36"/>
        </w:rPr>
        <w:t>监</w:t>
      </w:r>
      <w:r>
        <w:rPr>
          <w:rFonts w:hint="eastAsia" w:ascii="仿宋_GB2312" w:hAnsi="宋体" w:eastAsia="仿宋_GB2312"/>
          <w:bCs/>
          <w:sz w:val="32"/>
          <w:szCs w:val="36"/>
          <w:lang w:eastAsia="zh-CN"/>
        </w:rPr>
        <w:t>办</w:t>
      </w:r>
      <w:r>
        <w:rPr>
          <w:rFonts w:hint="eastAsia" w:ascii="仿宋_GB2312" w:hAnsi="宋体" w:eastAsia="仿宋_GB2312"/>
          <w:sz w:val="32"/>
          <w:szCs w:val="32"/>
        </w:rPr>
        <w:t>〔20</w:t>
      </w:r>
      <w:r>
        <w:rPr>
          <w:rFonts w:hint="eastAsia" w:ascii="仿宋_GB2312" w:hAnsi="宋体" w:eastAsia="仿宋_GB2312"/>
          <w:sz w:val="32"/>
          <w:szCs w:val="32"/>
          <w:lang w:val="en-US" w:eastAsia="zh-CN"/>
        </w:rPr>
        <w:t>21</w:t>
      </w:r>
      <w:r>
        <w:rPr>
          <w:rFonts w:hint="eastAsia" w:ascii="仿宋_GB2312" w:hAnsi="宋体" w:eastAsia="仿宋_GB2312"/>
          <w:sz w:val="32"/>
          <w:szCs w:val="32"/>
        </w:rPr>
        <w:t>〕</w:t>
      </w:r>
      <w:r>
        <w:rPr>
          <w:rFonts w:hint="eastAsia" w:ascii="仿宋_GB2312" w:hAnsi="宋体" w:eastAsia="仿宋_GB2312"/>
          <w:sz w:val="32"/>
          <w:szCs w:val="32"/>
          <w:lang w:val="en-US" w:eastAsia="zh-CN"/>
        </w:rPr>
        <w:t>3</w:t>
      </w:r>
      <w:r>
        <w:rPr>
          <w:rFonts w:hint="eastAsia" w:ascii="仿宋_GB2312" w:hAnsi="宋体" w:eastAsia="仿宋_GB2312"/>
          <w:bCs/>
          <w:sz w:val="32"/>
          <w:szCs w:val="36"/>
        </w:rPr>
        <w:t>号</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许昌市市场监督管理局</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印发许昌市市场监督管理局机关</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发文管理制度</w:t>
      </w:r>
      <w:r>
        <w:rPr>
          <w:rFonts w:hint="eastAsia" w:ascii="方正小标宋简体" w:hAnsi="方正小标宋简体" w:eastAsia="方正小标宋简体" w:cs="方正小标宋简体"/>
          <w:sz w:val="44"/>
          <w:szCs w:val="44"/>
        </w:rPr>
        <w:t>的</w:t>
      </w:r>
      <w:r>
        <w:rPr>
          <w:rFonts w:hint="eastAsia" w:ascii="方正小标宋简体" w:hAnsi="方正小标宋简体" w:eastAsia="方正小标宋简体" w:cs="方正小标宋简体"/>
          <w:sz w:val="44"/>
          <w:szCs w:val="44"/>
          <w:lang w:eastAsia="zh-CN"/>
        </w:rPr>
        <w:t>通知</w:t>
      </w:r>
    </w:p>
    <w:p>
      <w:pPr>
        <w:pStyle w:val="2"/>
        <w:rPr>
          <w:rFonts w:hint="eastAsia" w:ascii="仿宋_GB2312" w:hAnsi="仿宋_GB2312" w:eastAsia="仿宋_GB2312" w:cs="仿宋_GB2312"/>
          <w:sz w:val="28"/>
          <w:szCs w:val="28"/>
          <w:lang w:eastAsia="zh-CN"/>
        </w:rPr>
      </w:pPr>
    </w:p>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市局机关各科室、各局属单位：</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现将《许昌市市场监督管理局机关发文管理制度》印发给你们，请结合实际，认真贯彻落实。</w:t>
      </w: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2021年5月6日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jc w:val="both"/>
        <w:rPr>
          <w:rFonts w:hint="eastAsia" w:ascii="方正小标宋简体" w:hAnsi="方正小标宋简体" w:eastAsia="方正小标宋简体" w:cs="方正小标宋简体"/>
          <w:i w:val="0"/>
          <w:iCs w:val="0"/>
          <w:caps w:val="0"/>
          <w:color w:val="282929"/>
          <w:spacing w:val="0"/>
          <w:sz w:val="44"/>
          <w:szCs w:val="44"/>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jc w:val="both"/>
        <w:rPr>
          <w:rFonts w:hint="eastAsia" w:ascii="方正小标宋简体" w:hAnsi="方正小标宋简体" w:eastAsia="方正小标宋简体" w:cs="方正小标宋简体"/>
          <w:i w:val="0"/>
          <w:iCs w:val="0"/>
          <w:caps w:val="0"/>
          <w:color w:val="282929"/>
          <w:spacing w:val="0"/>
          <w:sz w:val="44"/>
          <w:szCs w:val="44"/>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jc w:val="center"/>
        <w:rPr>
          <w:rFonts w:hint="eastAsia" w:ascii="方正小标宋简体" w:hAnsi="方正小标宋简体" w:eastAsia="方正小标宋简体" w:cs="方正小标宋简体"/>
          <w:i w:val="0"/>
          <w:iCs w:val="0"/>
          <w:caps w:val="0"/>
          <w:color w:val="282929"/>
          <w:spacing w:val="0"/>
          <w:sz w:val="44"/>
          <w:szCs w:val="44"/>
        </w:rPr>
      </w:pPr>
      <w:r>
        <w:rPr>
          <w:rFonts w:hint="eastAsia" w:ascii="方正小标宋简体" w:hAnsi="方正小标宋简体" w:eastAsia="方正小标宋简体" w:cs="方正小标宋简体"/>
          <w:i w:val="0"/>
          <w:iCs w:val="0"/>
          <w:caps w:val="0"/>
          <w:color w:val="282929"/>
          <w:spacing w:val="0"/>
          <w:sz w:val="44"/>
          <w:szCs w:val="44"/>
          <w:lang w:eastAsia="zh-CN"/>
        </w:rPr>
        <w:t>许昌市市场监督管理局机关发文管理制度</w:t>
      </w:r>
      <w:r>
        <w:rPr>
          <w:rFonts w:hint="eastAsia" w:ascii="方正小标宋简体" w:hAnsi="方正小标宋简体" w:eastAsia="方正小标宋简体" w:cs="方正小标宋简体"/>
          <w:i w:val="0"/>
          <w:iCs w:val="0"/>
          <w:caps w:val="0"/>
          <w:color w:val="282929"/>
          <w:spacing w:val="0"/>
          <w:sz w:val="44"/>
          <w:szCs w:val="4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562" w:firstLineChars="200"/>
        <w:jc w:val="left"/>
        <w:rPr>
          <w:rFonts w:hint="eastAsia" w:ascii="仿宋_GB2312" w:hAnsi="仿宋_GB2312" w:eastAsia="仿宋_GB2312" w:cs="仿宋_GB2312"/>
          <w:i w:val="0"/>
          <w:iCs w:val="0"/>
          <w:caps w:val="0"/>
          <w:color w:val="282929"/>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lang w:eastAsia="zh-CN"/>
        </w:rPr>
      </w:pPr>
      <w:r>
        <w:rPr>
          <w:rFonts w:hint="eastAsia" w:ascii="仿宋_GB2312" w:hAnsi="仿宋_GB2312" w:eastAsia="仿宋_GB2312" w:cs="仿宋_GB2312"/>
          <w:b w:val="0"/>
          <w:bCs w:val="0"/>
          <w:i w:val="0"/>
          <w:iCs w:val="0"/>
          <w:caps w:val="0"/>
          <w:color w:val="auto"/>
          <w:spacing w:val="0"/>
          <w:sz w:val="32"/>
          <w:szCs w:val="32"/>
        </w:rPr>
        <w:t>为进一步规范发文程序，提高</w:t>
      </w:r>
      <w:r>
        <w:rPr>
          <w:rFonts w:hint="eastAsia" w:ascii="仿宋_GB2312" w:hAnsi="仿宋_GB2312" w:eastAsia="仿宋_GB2312" w:cs="仿宋_GB2312"/>
          <w:b w:val="0"/>
          <w:bCs w:val="0"/>
          <w:i w:val="0"/>
          <w:iCs w:val="0"/>
          <w:caps w:val="0"/>
          <w:color w:val="auto"/>
          <w:spacing w:val="0"/>
          <w:sz w:val="32"/>
          <w:szCs w:val="32"/>
          <w:lang w:eastAsia="zh-CN"/>
        </w:rPr>
        <w:t>各类文件的发文</w:t>
      </w:r>
      <w:r>
        <w:rPr>
          <w:rFonts w:hint="eastAsia" w:ascii="仿宋_GB2312" w:hAnsi="仿宋_GB2312" w:eastAsia="仿宋_GB2312" w:cs="仿宋_GB2312"/>
          <w:b w:val="0"/>
          <w:bCs w:val="0"/>
          <w:i w:val="0"/>
          <w:iCs w:val="0"/>
          <w:caps w:val="0"/>
          <w:color w:val="auto"/>
          <w:spacing w:val="0"/>
          <w:sz w:val="32"/>
          <w:szCs w:val="32"/>
        </w:rPr>
        <w:t>质量，根据《党政机关公文处理工作条例》《党政机关公文格式》《</w:t>
      </w:r>
      <w:r>
        <w:rPr>
          <w:rFonts w:hint="eastAsia" w:ascii="仿宋_GB2312" w:hAnsi="仿宋_GB2312" w:eastAsia="仿宋_GB2312" w:cs="仿宋_GB2312"/>
          <w:b w:val="0"/>
          <w:bCs w:val="0"/>
          <w:i w:val="0"/>
          <w:iCs w:val="0"/>
          <w:caps w:val="0"/>
          <w:color w:val="auto"/>
          <w:spacing w:val="0"/>
          <w:sz w:val="32"/>
          <w:szCs w:val="32"/>
          <w:lang w:eastAsia="zh-CN"/>
        </w:rPr>
        <w:t>河南省人民政府公文形式与格式细则</w:t>
      </w:r>
      <w:r>
        <w:rPr>
          <w:rFonts w:hint="eastAsia" w:ascii="仿宋_GB2312" w:hAnsi="仿宋_GB2312" w:eastAsia="仿宋_GB2312" w:cs="仿宋_GB2312"/>
          <w:b w:val="0"/>
          <w:bCs w:val="0"/>
          <w:i w:val="0"/>
          <w:iCs w:val="0"/>
          <w:caps w:val="0"/>
          <w:color w:val="auto"/>
          <w:spacing w:val="0"/>
          <w:sz w:val="32"/>
          <w:szCs w:val="32"/>
        </w:rPr>
        <w:t>》</w:t>
      </w:r>
      <w:r>
        <w:rPr>
          <w:rFonts w:hint="eastAsia" w:ascii="仿宋_GB2312" w:hAnsi="仿宋_GB2312" w:eastAsia="仿宋_GB2312" w:cs="仿宋_GB2312"/>
          <w:b w:val="0"/>
          <w:bCs w:val="0"/>
          <w:i w:val="0"/>
          <w:iCs w:val="0"/>
          <w:caps w:val="0"/>
          <w:color w:val="auto"/>
          <w:spacing w:val="0"/>
          <w:sz w:val="32"/>
          <w:szCs w:val="32"/>
          <w:lang w:eastAsia="zh-CN"/>
        </w:rPr>
        <w:t>等</w:t>
      </w:r>
      <w:r>
        <w:rPr>
          <w:rFonts w:hint="eastAsia" w:ascii="仿宋_GB2312" w:hAnsi="仿宋_GB2312" w:eastAsia="仿宋_GB2312" w:cs="仿宋_GB2312"/>
          <w:b w:val="0"/>
          <w:bCs w:val="0"/>
          <w:i w:val="0"/>
          <w:iCs w:val="0"/>
          <w:caps w:val="0"/>
          <w:color w:val="auto"/>
          <w:spacing w:val="0"/>
          <w:sz w:val="32"/>
          <w:szCs w:val="32"/>
        </w:rPr>
        <w:t>有关规定，结合我局实际，</w:t>
      </w:r>
      <w:r>
        <w:rPr>
          <w:rFonts w:hint="eastAsia" w:ascii="仿宋_GB2312" w:hAnsi="仿宋_GB2312" w:eastAsia="仿宋_GB2312" w:cs="仿宋_GB2312"/>
          <w:b w:val="0"/>
          <w:bCs w:val="0"/>
          <w:i w:val="0"/>
          <w:iCs w:val="0"/>
          <w:caps w:val="0"/>
          <w:color w:val="auto"/>
          <w:spacing w:val="0"/>
          <w:sz w:val="32"/>
          <w:szCs w:val="32"/>
          <w:lang w:eastAsia="zh-CN"/>
        </w:rPr>
        <w:t>特制订本制度。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本制度主要是用于规范以中共许昌市市场监督管理局党组、许昌市市场监督管理局、许昌市市场监督管理办公室等名义制发的正式文件。</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outlineLvl w:val="0"/>
        <w:rPr>
          <w:rFonts w:hint="eastAsia" w:ascii="黑体" w:hAnsi="黑体" w:eastAsia="黑体" w:cs="黑体"/>
          <w:i w:val="0"/>
          <w:iCs w:val="0"/>
          <w:caps w:val="0"/>
          <w:color w:val="auto"/>
          <w:spacing w:val="0"/>
          <w:sz w:val="32"/>
          <w:szCs w:val="32"/>
          <w:lang w:eastAsia="zh-CN"/>
        </w:rPr>
      </w:pPr>
      <w:r>
        <w:rPr>
          <w:rFonts w:hint="eastAsia" w:ascii="黑体" w:hAnsi="黑体" w:eastAsia="黑体" w:cs="黑体"/>
          <w:i w:val="0"/>
          <w:iCs w:val="0"/>
          <w:caps w:val="0"/>
          <w:color w:val="auto"/>
          <w:spacing w:val="0"/>
          <w:sz w:val="32"/>
          <w:szCs w:val="32"/>
          <w:lang w:eastAsia="zh-CN"/>
        </w:rPr>
        <w:t>一、</w:t>
      </w:r>
      <w:r>
        <w:rPr>
          <w:rFonts w:hint="eastAsia" w:ascii="黑体" w:hAnsi="黑体" w:eastAsia="黑体" w:cs="黑体"/>
          <w:b w:val="0"/>
          <w:bCs w:val="0"/>
          <w:i w:val="0"/>
          <w:iCs w:val="0"/>
          <w:caps w:val="0"/>
          <w:color w:val="auto"/>
          <w:spacing w:val="0"/>
          <w:sz w:val="32"/>
          <w:szCs w:val="32"/>
          <w:lang w:eastAsia="zh-CN"/>
        </w:rPr>
        <w:t>常用发文种类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val="0"/>
          <w:bCs w:val="0"/>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val="en-US" w:eastAsia="zh-CN"/>
        </w:rPr>
        <w:t xml:space="preserve">    </w:t>
      </w:r>
      <w:r>
        <w:rPr>
          <w:rFonts w:hint="eastAsia" w:ascii="仿宋_GB2312" w:hAnsi="仿宋_GB2312" w:eastAsia="仿宋_GB2312" w:cs="仿宋_GB2312"/>
          <w:b w:val="0"/>
          <w:bCs w:val="0"/>
          <w:i w:val="0"/>
          <w:iCs w:val="0"/>
          <w:caps w:val="0"/>
          <w:color w:val="auto"/>
          <w:spacing w:val="0"/>
          <w:sz w:val="32"/>
          <w:szCs w:val="32"/>
        </w:rPr>
        <w:t>根据《党政机关公文处理工作条例》</w:t>
      </w:r>
      <w:r>
        <w:rPr>
          <w:rFonts w:hint="eastAsia" w:ascii="仿宋_GB2312" w:hAnsi="仿宋_GB2312" w:eastAsia="仿宋_GB2312" w:cs="仿宋_GB2312"/>
          <w:b w:val="0"/>
          <w:bCs w:val="0"/>
          <w:i w:val="0"/>
          <w:iCs w:val="0"/>
          <w:caps w:val="0"/>
          <w:color w:val="auto"/>
          <w:spacing w:val="0"/>
          <w:sz w:val="32"/>
          <w:szCs w:val="32"/>
          <w:lang w:eastAsia="zh-CN"/>
        </w:rPr>
        <w:t>，市局常用</w:t>
      </w:r>
      <w:r>
        <w:rPr>
          <w:rFonts w:hint="eastAsia" w:ascii="仿宋_GB2312" w:hAnsi="仿宋_GB2312" w:eastAsia="仿宋_GB2312" w:cs="仿宋_GB2312"/>
          <w:b w:val="0"/>
          <w:bCs w:val="0"/>
          <w:i w:val="0"/>
          <w:iCs w:val="0"/>
          <w:caps w:val="0"/>
          <w:color w:val="auto"/>
          <w:spacing w:val="0"/>
          <w:sz w:val="32"/>
          <w:szCs w:val="32"/>
        </w:rPr>
        <w:t>公文主要</w:t>
      </w:r>
      <w:r>
        <w:rPr>
          <w:rFonts w:hint="eastAsia" w:ascii="仿宋_GB2312" w:hAnsi="仿宋_GB2312" w:eastAsia="仿宋_GB2312" w:cs="仿宋_GB2312"/>
          <w:b w:val="0"/>
          <w:bCs w:val="0"/>
          <w:i w:val="0"/>
          <w:iCs w:val="0"/>
          <w:caps w:val="0"/>
          <w:color w:val="auto"/>
          <w:spacing w:val="0"/>
          <w:sz w:val="32"/>
          <w:szCs w:val="32"/>
          <w:lang w:eastAsia="zh-CN"/>
        </w:rPr>
        <w:t>以下几种</w:t>
      </w:r>
      <w:r>
        <w:rPr>
          <w:rFonts w:hint="eastAsia" w:ascii="仿宋_GB2312" w:hAnsi="仿宋_GB2312" w:eastAsia="仿宋_GB2312" w:cs="仿宋_GB2312"/>
          <w:b w:val="0"/>
          <w:bCs w:val="0"/>
          <w:i w:val="0"/>
          <w:iCs w:val="0"/>
          <w:caps w:val="0"/>
          <w:color w:val="auto"/>
          <w:spacing w:val="0"/>
          <w:sz w:val="32"/>
          <w:szCs w:val="32"/>
        </w:rPr>
        <w:t>类型</w:t>
      </w:r>
      <w:r>
        <w:rPr>
          <w:rFonts w:hint="eastAsia" w:ascii="仿宋_GB2312" w:hAnsi="仿宋_GB2312" w:eastAsia="仿宋_GB2312" w:cs="仿宋_GB2312"/>
          <w:b w:val="0"/>
          <w:bCs w:val="0"/>
          <w:i w:val="0"/>
          <w:iCs w:val="0"/>
          <w:caps w:val="0"/>
          <w:color w:val="auto"/>
          <w:spacing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楷体" w:hAnsi="楷体" w:eastAsia="楷体" w:cs="楷体"/>
          <w:b/>
          <w:bCs/>
          <w:i w:val="0"/>
          <w:iCs w:val="0"/>
          <w:caps w:val="0"/>
          <w:color w:val="auto"/>
          <w:spacing w:val="0"/>
          <w:sz w:val="32"/>
          <w:szCs w:val="32"/>
          <w:shd w:val="clear" w:fill="FFFFFF"/>
          <w:lang w:eastAsia="zh-CN"/>
        </w:rPr>
        <w:t>（</w:t>
      </w:r>
      <w:r>
        <w:rPr>
          <w:rFonts w:hint="eastAsia" w:ascii="楷体" w:hAnsi="楷体" w:eastAsia="楷体" w:cs="楷体"/>
          <w:b/>
          <w:bCs/>
          <w:i w:val="0"/>
          <w:iCs w:val="0"/>
          <w:caps w:val="0"/>
          <w:color w:val="auto"/>
          <w:spacing w:val="0"/>
          <w:sz w:val="32"/>
          <w:szCs w:val="32"/>
          <w:shd w:val="clear" w:fill="FFFFFF"/>
        </w:rPr>
        <w:t>一）决定。</w:t>
      </w:r>
      <w:r>
        <w:rPr>
          <w:rFonts w:hint="eastAsia" w:ascii="仿宋_GB2312" w:hAnsi="仿宋_GB2312" w:eastAsia="仿宋_GB2312" w:cs="仿宋_GB2312"/>
          <w:b w:val="0"/>
          <w:bCs w:val="0"/>
          <w:i w:val="0"/>
          <w:iCs w:val="0"/>
          <w:caps w:val="0"/>
          <w:color w:val="auto"/>
          <w:spacing w:val="0"/>
          <w:sz w:val="32"/>
          <w:szCs w:val="32"/>
          <w:shd w:val="clear" w:fill="FFFFFF"/>
        </w:rPr>
        <w:t>适用于对重要事项作出决策和部署、奖惩有关单位和人员、变更或者撤销下级机关不适当的决定事项。</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楷体" w:hAnsi="楷体" w:eastAsia="楷体" w:cs="楷体"/>
          <w:b/>
          <w:bCs/>
          <w:i w:val="0"/>
          <w:iCs w:val="0"/>
          <w:caps w:val="0"/>
          <w:color w:val="auto"/>
          <w:spacing w:val="0"/>
          <w:sz w:val="32"/>
          <w:szCs w:val="32"/>
          <w:shd w:val="clear" w:fill="FFFFFF"/>
        </w:rPr>
        <w:t>（</w:t>
      </w:r>
      <w:r>
        <w:rPr>
          <w:rFonts w:hint="eastAsia" w:ascii="楷体" w:hAnsi="楷体" w:eastAsia="楷体" w:cs="楷体"/>
          <w:b/>
          <w:bCs/>
          <w:i w:val="0"/>
          <w:iCs w:val="0"/>
          <w:caps w:val="0"/>
          <w:color w:val="auto"/>
          <w:spacing w:val="0"/>
          <w:sz w:val="32"/>
          <w:szCs w:val="32"/>
          <w:shd w:val="clear" w:fill="FFFFFF"/>
          <w:lang w:eastAsia="zh-CN"/>
        </w:rPr>
        <w:t>二</w:t>
      </w:r>
      <w:r>
        <w:rPr>
          <w:rFonts w:hint="eastAsia" w:ascii="楷体" w:hAnsi="楷体" w:eastAsia="楷体" w:cs="楷体"/>
          <w:b/>
          <w:bCs/>
          <w:i w:val="0"/>
          <w:iCs w:val="0"/>
          <w:caps w:val="0"/>
          <w:color w:val="auto"/>
          <w:spacing w:val="0"/>
          <w:sz w:val="32"/>
          <w:szCs w:val="32"/>
          <w:shd w:val="clear" w:fill="FFFFFF"/>
        </w:rPr>
        <w:t>）公告。</w:t>
      </w:r>
      <w:r>
        <w:rPr>
          <w:rFonts w:hint="eastAsia" w:ascii="仿宋_GB2312" w:hAnsi="仿宋_GB2312" w:eastAsia="仿宋_GB2312" w:cs="仿宋_GB2312"/>
          <w:b w:val="0"/>
          <w:bCs w:val="0"/>
          <w:i w:val="0"/>
          <w:iCs w:val="0"/>
          <w:caps w:val="0"/>
          <w:color w:val="auto"/>
          <w:spacing w:val="0"/>
          <w:sz w:val="32"/>
          <w:szCs w:val="32"/>
          <w:shd w:val="clear" w:fill="FFFFFF"/>
        </w:rPr>
        <w:t>适用于宣布重要事项或者法定事项。</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楷体" w:hAnsi="楷体" w:eastAsia="楷体" w:cs="楷体"/>
          <w:b/>
          <w:bCs/>
          <w:i w:val="0"/>
          <w:iCs w:val="0"/>
          <w:caps w:val="0"/>
          <w:color w:val="auto"/>
          <w:spacing w:val="0"/>
          <w:sz w:val="32"/>
          <w:szCs w:val="32"/>
          <w:shd w:val="clear" w:fill="FFFFFF"/>
        </w:rPr>
        <w:t>（</w:t>
      </w:r>
      <w:r>
        <w:rPr>
          <w:rFonts w:hint="eastAsia" w:ascii="楷体" w:hAnsi="楷体" w:eastAsia="楷体" w:cs="楷体"/>
          <w:b/>
          <w:bCs/>
          <w:i w:val="0"/>
          <w:iCs w:val="0"/>
          <w:caps w:val="0"/>
          <w:color w:val="auto"/>
          <w:spacing w:val="0"/>
          <w:sz w:val="32"/>
          <w:szCs w:val="32"/>
          <w:shd w:val="clear" w:fill="FFFFFF"/>
          <w:lang w:eastAsia="zh-CN"/>
        </w:rPr>
        <w:t>三</w:t>
      </w:r>
      <w:r>
        <w:rPr>
          <w:rFonts w:hint="eastAsia" w:ascii="楷体" w:hAnsi="楷体" w:eastAsia="楷体" w:cs="楷体"/>
          <w:b/>
          <w:bCs/>
          <w:i w:val="0"/>
          <w:iCs w:val="0"/>
          <w:caps w:val="0"/>
          <w:color w:val="auto"/>
          <w:spacing w:val="0"/>
          <w:sz w:val="32"/>
          <w:szCs w:val="32"/>
          <w:shd w:val="clear" w:fill="FFFFFF"/>
        </w:rPr>
        <w:t>）通告。</w:t>
      </w:r>
      <w:r>
        <w:rPr>
          <w:rFonts w:hint="eastAsia" w:ascii="仿宋_GB2312" w:hAnsi="仿宋_GB2312" w:eastAsia="仿宋_GB2312" w:cs="仿宋_GB2312"/>
          <w:b w:val="0"/>
          <w:bCs w:val="0"/>
          <w:i w:val="0"/>
          <w:iCs w:val="0"/>
          <w:caps w:val="0"/>
          <w:color w:val="auto"/>
          <w:spacing w:val="0"/>
          <w:sz w:val="32"/>
          <w:szCs w:val="32"/>
          <w:shd w:val="clear" w:fill="FFFFFF"/>
        </w:rPr>
        <w:t>适用于在一定范围内公布应当遵守或者周知的事项。</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楷体" w:hAnsi="楷体" w:eastAsia="楷体" w:cs="楷体"/>
          <w:b/>
          <w:bCs/>
          <w:i w:val="0"/>
          <w:iCs w:val="0"/>
          <w:caps w:val="0"/>
          <w:color w:val="auto"/>
          <w:spacing w:val="0"/>
          <w:sz w:val="32"/>
          <w:szCs w:val="32"/>
          <w:shd w:val="clear" w:fill="FFFFFF"/>
        </w:rPr>
        <w:t>（</w:t>
      </w:r>
      <w:r>
        <w:rPr>
          <w:rFonts w:hint="eastAsia" w:ascii="楷体" w:hAnsi="楷体" w:eastAsia="楷体" w:cs="楷体"/>
          <w:b/>
          <w:bCs/>
          <w:i w:val="0"/>
          <w:iCs w:val="0"/>
          <w:caps w:val="0"/>
          <w:color w:val="auto"/>
          <w:spacing w:val="0"/>
          <w:sz w:val="32"/>
          <w:szCs w:val="32"/>
          <w:shd w:val="clear" w:fill="FFFFFF"/>
          <w:lang w:eastAsia="zh-CN"/>
        </w:rPr>
        <w:t>四</w:t>
      </w:r>
      <w:r>
        <w:rPr>
          <w:rFonts w:hint="eastAsia" w:ascii="楷体" w:hAnsi="楷体" w:eastAsia="楷体" w:cs="楷体"/>
          <w:b/>
          <w:bCs/>
          <w:i w:val="0"/>
          <w:iCs w:val="0"/>
          <w:caps w:val="0"/>
          <w:color w:val="auto"/>
          <w:spacing w:val="0"/>
          <w:sz w:val="32"/>
          <w:szCs w:val="32"/>
          <w:shd w:val="clear" w:fill="FFFFFF"/>
        </w:rPr>
        <w:t>）意见。</w:t>
      </w:r>
      <w:r>
        <w:rPr>
          <w:rFonts w:hint="eastAsia" w:ascii="仿宋_GB2312" w:hAnsi="仿宋_GB2312" w:eastAsia="仿宋_GB2312" w:cs="仿宋_GB2312"/>
          <w:b w:val="0"/>
          <w:bCs w:val="0"/>
          <w:i w:val="0"/>
          <w:iCs w:val="0"/>
          <w:caps w:val="0"/>
          <w:color w:val="auto"/>
          <w:spacing w:val="0"/>
          <w:sz w:val="32"/>
          <w:szCs w:val="32"/>
          <w:shd w:val="clear" w:fill="FFFFFF"/>
        </w:rPr>
        <w:t>适用于对重要问题提出见解和处理办法。</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楷体" w:hAnsi="楷体" w:eastAsia="楷体" w:cs="楷体"/>
          <w:b/>
          <w:bCs/>
          <w:i w:val="0"/>
          <w:iCs w:val="0"/>
          <w:caps w:val="0"/>
          <w:color w:val="auto"/>
          <w:spacing w:val="0"/>
          <w:sz w:val="32"/>
          <w:szCs w:val="32"/>
          <w:shd w:val="clear" w:fill="FFFFFF"/>
        </w:rPr>
        <w:t>（</w:t>
      </w:r>
      <w:r>
        <w:rPr>
          <w:rFonts w:hint="eastAsia" w:ascii="楷体" w:hAnsi="楷体" w:eastAsia="楷体" w:cs="楷体"/>
          <w:b/>
          <w:bCs/>
          <w:i w:val="0"/>
          <w:iCs w:val="0"/>
          <w:caps w:val="0"/>
          <w:color w:val="auto"/>
          <w:spacing w:val="0"/>
          <w:sz w:val="32"/>
          <w:szCs w:val="32"/>
          <w:shd w:val="clear" w:fill="FFFFFF"/>
          <w:lang w:eastAsia="zh-CN"/>
        </w:rPr>
        <w:t>五</w:t>
      </w:r>
      <w:r>
        <w:rPr>
          <w:rFonts w:hint="eastAsia" w:ascii="楷体" w:hAnsi="楷体" w:eastAsia="楷体" w:cs="楷体"/>
          <w:b/>
          <w:bCs/>
          <w:i w:val="0"/>
          <w:iCs w:val="0"/>
          <w:caps w:val="0"/>
          <w:color w:val="auto"/>
          <w:spacing w:val="0"/>
          <w:sz w:val="32"/>
          <w:szCs w:val="32"/>
          <w:shd w:val="clear" w:fill="FFFFFF"/>
        </w:rPr>
        <w:t>）通知。</w:t>
      </w:r>
      <w:r>
        <w:rPr>
          <w:rFonts w:hint="eastAsia" w:ascii="仿宋_GB2312" w:hAnsi="仿宋_GB2312" w:eastAsia="仿宋_GB2312" w:cs="仿宋_GB2312"/>
          <w:b w:val="0"/>
          <w:bCs w:val="0"/>
          <w:i w:val="0"/>
          <w:iCs w:val="0"/>
          <w:caps w:val="0"/>
          <w:color w:val="auto"/>
          <w:spacing w:val="0"/>
          <w:sz w:val="32"/>
          <w:szCs w:val="32"/>
          <w:shd w:val="clear" w:fill="FFFFFF"/>
        </w:rPr>
        <w:t>适用于发布、传达要求下级机关执行和有关单位周知或者执行的事项，</w:t>
      </w:r>
      <w:r>
        <w:rPr>
          <w:rFonts w:hint="eastAsia" w:ascii="仿宋_GB2312" w:hAnsi="仿宋_GB2312" w:eastAsia="仿宋_GB2312" w:cs="仿宋_GB2312"/>
          <w:b w:val="0"/>
          <w:bCs w:val="0"/>
          <w:i w:val="0"/>
          <w:iCs w:val="0"/>
          <w:caps w:val="0"/>
          <w:color w:val="auto"/>
          <w:spacing w:val="0"/>
          <w:sz w:val="32"/>
          <w:szCs w:val="32"/>
          <w:shd w:val="clear" w:fill="FFFFFF"/>
          <w:lang w:eastAsia="zh-CN"/>
        </w:rPr>
        <w:t>也可用于</w:t>
      </w:r>
      <w:r>
        <w:rPr>
          <w:rFonts w:hint="eastAsia" w:ascii="仿宋_GB2312" w:hAnsi="仿宋_GB2312" w:eastAsia="仿宋_GB2312" w:cs="仿宋_GB2312"/>
          <w:b w:val="0"/>
          <w:bCs w:val="0"/>
          <w:i w:val="0"/>
          <w:iCs w:val="0"/>
          <w:caps w:val="0"/>
          <w:color w:val="auto"/>
          <w:spacing w:val="0"/>
          <w:sz w:val="32"/>
          <w:szCs w:val="32"/>
          <w:shd w:val="clear" w:fill="FFFFFF"/>
        </w:rPr>
        <w:t>批转、转发公文。</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楷体" w:hAnsi="楷体" w:eastAsia="楷体" w:cs="楷体"/>
          <w:b/>
          <w:bCs/>
          <w:i w:val="0"/>
          <w:iCs w:val="0"/>
          <w:caps w:val="0"/>
          <w:color w:val="auto"/>
          <w:spacing w:val="0"/>
          <w:sz w:val="32"/>
          <w:szCs w:val="32"/>
          <w:shd w:val="clear" w:fill="FFFFFF"/>
        </w:rPr>
        <w:t>（</w:t>
      </w:r>
      <w:r>
        <w:rPr>
          <w:rFonts w:hint="eastAsia" w:ascii="楷体" w:hAnsi="楷体" w:eastAsia="楷体" w:cs="楷体"/>
          <w:b/>
          <w:bCs/>
          <w:i w:val="0"/>
          <w:iCs w:val="0"/>
          <w:caps w:val="0"/>
          <w:color w:val="auto"/>
          <w:spacing w:val="0"/>
          <w:sz w:val="32"/>
          <w:szCs w:val="32"/>
          <w:shd w:val="clear" w:fill="FFFFFF"/>
          <w:lang w:eastAsia="zh-CN"/>
        </w:rPr>
        <w:t>六</w:t>
      </w:r>
      <w:r>
        <w:rPr>
          <w:rFonts w:hint="eastAsia" w:ascii="楷体" w:hAnsi="楷体" w:eastAsia="楷体" w:cs="楷体"/>
          <w:b/>
          <w:bCs/>
          <w:i w:val="0"/>
          <w:iCs w:val="0"/>
          <w:caps w:val="0"/>
          <w:color w:val="auto"/>
          <w:spacing w:val="0"/>
          <w:sz w:val="32"/>
          <w:szCs w:val="32"/>
          <w:shd w:val="clear" w:fill="FFFFFF"/>
        </w:rPr>
        <w:t>）通报。</w:t>
      </w:r>
      <w:r>
        <w:rPr>
          <w:rFonts w:hint="eastAsia" w:ascii="仿宋_GB2312" w:hAnsi="仿宋_GB2312" w:eastAsia="仿宋_GB2312" w:cs="仿宋_GB2312"/>
          <w:b w:val="0"/>
          <w:bCs w:val="0"/>
          <w:i w:val="0"/>
          <w:iCs w:val="0"/>
          <w:caps w:val="0"/>
          <w:color w:val="auto"/>
          <w:spacing w:val="0"/>
          <w:sz w:val="32"/>
          <w:szCs w:val="32"/>
          <w:shd w:val="clear" w:fill="FFFFFF"/>
        </w:rPr>
        <w:t>适用于表彰先进、批评错误、传达重要精神和告知重要情况。</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楷体" w:hAnsi="楷体" w:eastAsia="楷体" w:cs="楷体"/>
          <w:b/>
          <w:bCs/>
          <w:i w:val="0"/>
          <w:iCs w:val="0"/>
          <w:caps w:val="0"/>
          <w:color w:val="auto"/>
          <w:spacing w:val="0"/>
          <w:sz w:val="32"/>
          <w:szCs w:val="32"/>
          <w:shd w:val="clear" w:fill="FFFFFF"/>
        </w:rPr>
        <w:t>（</w:t>
      </w:r>
      <w:r>
        <w:rPr>
          <w:rFonts w:hint="eastAsia" w:ascii="楷体" w:hAnsi="楷体" w:eastAsia="楷体" w:cs="楷体"/>
          <w:b/>
          <w:bCs/>
          <w:i w:val="0"/>
          <w:iCs w:val="0"/>
          <w:caps w:val="0"/>
          <w:color w:val="auto"/>
          <w:spacing w:val="0"/>
          <w:sz w:val="32"/>
          <w:szCs w:val="32"/>
          <w:shd w:val="clear" w:fill="FFFFFF"/>
          <w:lang w:eastAsia="zh-CN"/>
        </w:rPr>
        <w:t>七</w:t>
      </w:r>
      <w:r>
        <w:rPr>
          <w:rFonts w:hint="eastAsia" w:ascii="楷体" w:hAnsi="楷体" w:eastAsia="楷体" w:cs="楷体"/>
          <w:b/>
          <w:bCs/>
          <w:i w:val="0"/>
          <w:iCs w:val="0"/>
          <w:caps w:val="0"/>
          <w:color w:val="auto"/>
          <w:spacing w:val="0"/>
          <w:sz w:val="32"/>
          <w:szCs w:val="32"/>
          <w:shd w:val="clear" w:fill="FFFFFF"/>
        </w:rPr>
        <w:t>）报告。</w:t>
      </w:r>
      <w:r>
        <w:rPr>
          <w:rFonts w:hint="eastAsia" w:ascii="仿宋_GB2312" w:hAnsi="仿宋_GB2312" w:eastAsia="仿宋_GB2312" w:cs="仿宋_GB2312"/>
          <w:b w:val="0"/>
          <w:bCs w:val="0"/>
          <w:i w:val="0"/>
          <w:iCs w:val="0"/>
          <w:caps w:val="0"/>
          <w:color w:val="auto"/>
          <w:spacing w:val="0"/>
          <w:sz w:val="32"/>
          <w:szCs w:val="32"/>
          <w:shd w:val="clear" w:fill="FFFFFF"/>
        </w:rPr>
        <w:t>适用于向上级机关汇报工作、反映情况，回复上级机关的询问。</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楷体" w:hAnsi="楷体" w:eastAsia="楷体" w:cs="楷体"/>
          <w:b/>
          <w:bCs/>
          <w:i w:val="0"/>
          <w:iCs w:val="0"/>
          <w:caps w:val="0"/>
          <w:color w:val="auto"/>
          <w:spacing w:val="0"/>
          <w:sz w:val="32"/>
          <w:szCs w:val="32"/>
          <w:shd w:val="clear" w:fill="FFFFFF"/>
        </w:rPr>
        <w:t>　（</w:t>
      </w:r>
      <w:r>
        <w:rPr>
          <w:rFonts w:hint="eastAsia" w:ascii="楷体" w:hAnsi="楷体" w:eastAsia="楷体" w:cs="楷体"/>
          <w:b/>
          <w:bCs/>
          <w:i w:val="0"/>
          <w:iCs w:val="0"/>
          <w:caps w:val="0"/>
          <w:color w:val="auto"/>
          <w:spacing w:val="0"/>
          <w:sz w:val="32"/>
          <w:szCs w:val="32"/>
          <w:shd w:val="clear" w:fill="FFFFFF"/>
          <w:lang w:eastAsia="zh-CN"/>
        </w:rPr>
        <w:t>八</w:t>
      </w:r>
      <w:r>
        <w:rPr>
          <w:rFonts w:hint="eastAsia" w:ascii="楷体" w:hAnsi="楷体" w:eastAsia="楷体" w:cs="楷体"/>
          <w:b/>
          <w:bCs/>
          <w:i w:val="0"/>
          <w:iCs w:val="0"/>
          <w:caps w:val="0"/>
          <w:color w:val="auto"/>
          <w:spacing w:val="0"/>
          <w:sz w:val="32"/>
          <w:szCs w:val="32"/>
          <w:shd w:val="clear" w:fill="FFFFFF"/>
        </w:rPr>
        <w:t>）请示。</w:t>
      </w:r>
      <w:r>
        <w:rPr>
          <w:rFonts w:hint="eastAsia" w:ascii="仿宋_GB2312" w:hAnsi="仿宋_GB2312" w:eastAsia="仿宋_GB2312" w:cs="仿宋_GB2312"/>
          <w:b w:val="0"/>
          <w:bCs w:val="0"/>
          <w:i w:val="0"/>
          <w:iCs w:val="0"/>
          <w:caps w:val="0"/>
          <w:color w:val="auto"/>
          <w:spacing w:val="0"/>
          <w:sz w:val="32"/>
          <w:szCs w:val="32"/>
          <w:shd w:val="clear" w:fill="FFFFFF"/>
        </w:rPr>
        <w:t>适用于向上级机关请求指示、批准。</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楷体" w:hAnsi="楷体" w:eastAsia="楷体" w:cs="楷体"/>
          <w:b/>
          <w:bCs/>
          <w:i w:val="0"/>
          <w:iCs w:val="0"/>
          <w:caps w:val="0"/>
          <w:color w:val="auto"/>
          <w:spacing w:val="0"/>
          <w:sz w:val="32"/>
          <w:szCs w:val="32"/>
          <w:shd w:val="clear" w:fill="FFFFFF"/>
        </w:rPr>
        <w:t>（</w:t>
      </w:r>
      <w:r>
        <w:rPr>
          <w:rFonts w:hint="eastAsia" w:ascii="楷体" w:hAnsi="楷体" w:eastAsia="楷体" w:cs="楷体"/>
          <w:b/>
          <w:bCs/>
          <w:i w:val="0"/>
          <w:iCs w:val="0"/>
          <w:caps w:val="0"/>
          <w:color w:val="auto"/>
          <w:spacing w:val="0"/>
          <w:sz w:val="32"/>
          <w:szCs w:val="32"/>
          <w:shd w:val="clear" w:fill="FFFFFF"/>
          <w:lang w:eastAsia="zh-CN"/>
        </w:rPr>
        <w:t>九</w:t>
      </w:r>
      <w:r>
        <w:rPr>
          <w:rFonts w:hint="eastAsia" w:ascii="楷体" w:hAnsi="楷体" w:eastAsia="楷体" w:cs="楷体"/>
          <w:b/>
          <w:bCs/>
          <w:i w:val="0"/>
          <w:iCs w:val="0"/>
          <w:caps w:val="0"/>
          <w:color w:val="auto"/>
          <w:spacing w:val="0"/>
          <w:sz w:val="32"/>
          <w:szCs w:val="32"/>
          <w:shd w:val="clear" w:fill="FFFFFF"/>
        </w:rPr>
        <w:t>）批复。</w:t>
      </w:r>
      <w:r>
        <w:rPr>
          <w:rFonts w:hint="eastAsia" w:ascii="仿宋_GB2312" w:hAnsi="仿宋_GB2312" w:eastAsia="仿宋_GB2312" w:cs="仿宋_GB2312"/>
          <w:b w:val="0"/>
          <w:bCs w:val="0"/>
          <w:i w:val="0"/>
          <w:iCs w:val="0"/>
          <w:caps w:val="0"/>
          <w:color w:val="auto"/>
          <w:spacing w:val="0"/>
          <w:sz w:val="32"/>
          <w:szCs w:val="32"/>
          <w:shd w:val="clear" w:fill="FFFFFF"/>
        </w:rPr>
        <w:t>适用于答复下级机关请示事项。</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楷体" w:hAnsi="楷体" w:eastAsia="楷体" w:cs="楷体"/>
          <w:b/>
          <w:bCs/>
          <w:i w:val="0"/>
          <w:iCs w:val="0"/>
          <w:caps w:val="0"/>
          <w:color w:val="auto"/>
          <w:spacing w:val="0"/>
          <w:sz w:val="32"/>
          <w:szCs w:val="32"/>
          <w:shd w:val="clear" w:fill="FFFFFF"/>
        </w:rPr>
        <w:t>（十）函。</w:t>
      </w:r>
      <w:r>
        <w:rPr>
          <w:rFonts w:hint="eastAsia" w:ascii="仿宋_GB2312" w:hAnsi="仿宋_GB2312" w:eastAsia="仿宋_GB2312" w:cs="仿宋_GB2312"/>
          <w:b w:val="0"/>
          <w:bCs w:val="0"/>
          <w:i w:val="0"/>
          <w:iCs w:val="0"/>
          <w:caps w:val="0"/>
          <w:color w:val="auto"/>
          <w:spacing w:val="0"/>
          <w:sz w:val="32"/>
          <w:szCs w:val="32"/>
          <w:shd w:val="clear" w:fill="FFFFFF"/>
        </w:rPr>
        <w:t>适用于不相隶属机关之间商洽工作、询问和答复问题、请求批准和答复审批事项。</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楷体" w:hAnsi="楷体" w:eastAsia="楷体" w:cs="楷体"/>
          <w:b/>
          <w:bCs/>
          <w:i w:val="0"/>
          <w:iCs w:val="0"/>
          <w:caps w:val="0"/>
          <w:color w:val="auto"/>
          <w:spacing w:val="0"/>
          <w:sz w:val="32"/>
          <w:szCs w:val="32"/>
          <w:shd w:val="clear" w:fill="FFFFFF"/>
        </w:rPr>
        <w:t>（十</w:t>
      </w:r>
      <w:r>
        <w:rPr>
          <w:rFonts w:hint="eastAsia" w:ascii="楷体" w:hAnsi="楷体" w:eastAsia="楷体" w:cs="楷体"/>
          <w:b/>
          <w:bCs/>
          <w:i w:val="0"/>
          <w:iCs w:val="0"/>
          <w:caps w:val="0"/>
          <w:color w:val="auto"/>
          <w:spacing w:val="0"/>
          <w:sz w:val="32"/>
          <w:szCs w:val="32"/>
          <w:shd w:val="clear" w:fill="FFFFFF"/>
          <w:lang w:eastAsia="zh-CN"/>
        </w:rPr>
        <w:t>一</w:t>
      </w:r>
      <w:r>
        <w:rPr>
          <w:rFonts w:hint="eastAsia" w:ascii="楷体" w:hAnsi="楷体" w:eastAsia="楷体" w:cs="楷体"/>
          <w:b/>
          <w:bCs/>
          <w:i w:val="0"/>
          <w:iCs w:val="0"/>
          <w:caps w:val="0"/>
          <w:color w:val="auto"/>
          <w:spacing w:val="0"/>
          <w:sz w:val="32"/>
          <w:szCs w:val="32"/>
          <w:shd w:val="clear" w:fill="FFFFFF"/>
        </w:rPr>
        <w:t>）纪要。</w:t>
      </w:r>
      <w:r>
        <w:rPr>
          <w:rFonts w:hint="eastAsia" w:ascii="仿宋_GB2312" w:hAnsi="仿宋_GB2312" w:eastAsia="仿宋_GB2312" w:cs="仿宋_GB2312"/>
          <w:b w:val="0"/>
          <w:bCs w:val="0"/>
          <w:i w:val="0"/>
          <w:iCs w:val="0"/>
          <w:caps w:val="0"/>
          <w:color w:val="auto"/>
          <w:spacing w:val="0"/>
          <w:sz w:val="32"/>
          <w:szCs w:val="32"/>
          <w:shd w:val="clear" w:fill="FFFFFF"/>
        </w:rPr>
        <w:t>适用于记载会议主要情况和议定事项。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auto"/>
          <w:spacing w:val="0"/>
          <w:sz w:val="32"/>
          <w:szCs w:val="32"/>
          <w:lang w:eastAsia="zh-CN"/>
        </w:rPr>
      </w:pPr>
      <w:r>
        <w:rPr>
          <w:rFonts w:hint="eastAsia" w:ascii="黑体" w:hAnsi="黑体" w:eastAsia="黑体" w:cs="黑体"/>
          <w:i w:val="0"/>
          <w:iCs w:val="0"/>
          <w:caps w:val="0"/>
          <w:color w:val="auto"/>
          <w:spacing w:val="0"/>
          <w:sz w:val="32"/>
          <w:szCs w:val="32"/>
          <w:lang w:eastAsia="zh-CN"/>
        </w:rPr>
        <w:t>二、规范发文字号管理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楷体" w:hAnsi="楷体" w:eastAsia="楷体" w:cs="楷体"/>
          <w:b/>
          <w:bCs/>
          <w:i w:val="0"/>
          <w:iCs w:val="0"/>
          <w:caps w:val="0"/>
          <w:color w:val="auto"/>
          <w:spacing w:val="0"/>
          <w:sz w:val="32"/>
          <w:szCs w:val="32"/>
          <w:lang w:eastAsia="zh-CN"/>
        </w:rPr>
        <w:t>（一）</w:t>
      </w:r>
      <w:r>
        <w:rPr>
          <w:rFonts w:hint="eastAsia" w:ascii="仿宋_GB2312" w:hAnsi="仿宋_GB2312" w:eastAsia="仿宋_GB2312" w:cs="仿宋_GB2312"/>
          <w:i w:val="0"/>
          <w:iCs w:val="0"/>
          <w:caps w:val="0"/>
          <w:color w:val="auto"/>
          <w:spacing w:val="0"/>
          <w:sz w:val="32"/>
          <w:szCs w:val="32"/>
          <w:lang w:eastAsia="zh-CN"/>
        </w:rPr>
        <w:t>以中共许昌市市场监督管理局党组名义制发的公文，发文字号为：许市监党</w:t>
      </w:r>
      <w:r>
        <w:rPr>
          <w:rFonts w:hint="eastAsia" w:ascii="仿宋_GB2312" w:hAnsi="宋体" w:eastAsia="仿宋_GB2312"/>
          <w:sz w:val="32"/>
          <w:szCs w:val="32"/>
        </w:rPr>
        <w:t>〔20</w:t>
      </w:r>
      <w:r>
        <w:rPr>
          <w:rFonts w:hint="eastAsia" w:ascii="微软雅黑" w:hAnsi="微软雅黑" w:eastAsia="微软雅黑" w:cs="微软雅黑"/>
          <w:sz w:val="32"/>
          <w:szCs w:val="32"/>
          <w:lang w:val="en-US" w:eastAsia="zh-CN"/>
        </w:rPr>
        <w:t>××</w:t>
      </w:r>
      <w:r>
        <w:rPr>
          <w:rFonts w:hint="eastAsia" w:ascii="仿宋_GB2312" w:hAnsi="宋体" w:eastAsia="仿宋_GB2312"/>
          <w:sz w:val="32"/>
          <w:szCs w:val="32"/>
        </w:rPr>
        <w:t>〕</w:t>
      </w:r>
      <w:r>
        <w:rPr>
          <w:rFonts w:hint="eastAsia" w:ascii="微软雅黑" w:hAnsi="微软雅黑" w:eastAsia="微软雅黑" w:cs="微软雅黑"/>
          <w:sz w:val="32"/>
          <w:szCs w:val="32"/>
          <w:lang w:val="en-US" w:eastAsia="zh-CN"/>
        </w:rPr>
        <w:t>×</w:t>
      </w:r>
      <w:r>
        <w:rPr>
          <w:rFonts w:hint="eastAsia" w:ascii="仿宋_GB2312" w:hAnsi="宋体" w:eastAsia="仿宋_GB2312"/>
          <w:bCs/>
          <w:sz w:val="32"/>
          <w:szCs w:val="36"/>
        </w:rPr>
        <w:t>号</w:t>
      </w:r>
      <w:r>
        <w:rPr>
          <w:rFonts w:hint="eastAsia" w:ascii="仿宋_GB2312" w:hAnsi="仿宋_GB2312" w:eastAsia="仿宋_GB2312" w:cs="仿宋_GB2312"/>
          <w:i w:val="0"/>
          <w:iCs w:val="0"/>
          <w:caps w:val="0"/>
          <w:color w:val="auto"/>
          <w:spacing w:val="0"/>
          <w:sz w:val="32"/>
          <w:szCs w:val="32"/>
          <w:lang w:eastAsia="zh-CN"/>
        </w:rPr>
        <w:t>。主要用于以市局党组名义作出的重要决定、重大决策部署，干部任免等事项，向市委的请示、报告,向市委及其工作部门报送党的建设方面的情况等，用《中共许昌市市场监督管理局党组文件》形式印发。</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楷体" w:hAnsi="楷体" w:eastAsia="楷体" w:cs="楷体"/>
          <w:b/>
          <w:bCs/>
          <w:i w:val="0"/>
          <w:iCs w:val="0"/>
          <w:caps w:val="0"/>
          <w:color w:val="auto"/>
          <w:spacing w:val="0"/>
          <w:sz w:val="32"/>
          <w:szCs w:val="32"/>
          <w:lang w:eastAsia="zh-CN"/>
        </w:rPr>
        <w:t>（二）</w:t>
      </w:r>
      <w:r>
        <w:rPr>
          <w:rFonts w:hint="eastAsia" w:ascii="仿宋_GB2312" w:hAnsi="仿宋_GB2312" w:eastAsia="仿宋_GB2312" w:cs="仿宋_GB2312"/>
          <w:i w:val="0"/>
          <w:iCs w:val="0"/>
          <w:caps w:val="0"/>
          <w:color w:val="auto"/>
          <w:spacing w:val="0"/>
          <w:sz w:val="32"/>
          <w:szCs w:val="32"/>
          <w:lang w:eastAsia="zh-CN"/>
        </w:rPr>
        <w:t>以许昌市市场监督管理局名义制发的公文，发文字号为：许市监</w:t>
      </w:r>
      <w:r>
        <w:rPr>
          <w:rFonts w:hint="eastAsia" w:ascii="仿宋_GB2312" w:hAnsi="宋体" w:eastAsia="仿宋_GB2312"/>
          <w:sz w:val="32"/>
          <w:szCs w:val="32"/>
        </w:rPr>
        <w:t>〔20</w:t>
      </w:r>
      <w:r>
        <w:rPr>
          <w:rFonts w:hint="eastAsia" w:ascii="微软雅黑" w:hAnsi="微软雅黑" w:eastAsia="微软雅黑" w:cs="微软雅黑"/>
          <w:sz w:val="32"/>
          <w:szCs w:val="32"/>
          <w:lang w:val="en-US" w:eastAsia="zh-CN"/>
        </w:rPr>
        <w:t>××</w:t>
      </w:r>
      <w:r>
        <w:rPr>
          <w:rFonts w:hint="eastAsia" w:ascii="仿宋_GB2312" w:hAnsi="宋体" w:eastAsia="仿宋_GB2312"/>
          <w:sz w:val="32"/>
          <w:szCs w:val="32"/>
        </w:rPr>
        <w:t>〕</w:t>
      </w:r>
      <w:r>
        <w:rPr>
          <w:rFonts w:hint="eastAsia" w:ascii="微软雅黑" w:hAnsi="微软雅黑" w:eastAsia="微软雅黑" w:cs="微软雅黑"/>
          <w:sz w:val="32"/>
          <w:szCs w:val="32"/>
          <w:lang w:val="en-US" w:eastAsia="zh-CN"/>
        </w:rPr>
        <w:t>×</w:t>
      </w:r>
      <w:r>
        <w:rPr>
          <w:rFonts w:hint="eastAsia" w:ascii="仿宋_GB2312" w:hAnsi="宋体" w:eastAsia="仿宋_GB2312"/>
          <w:bCs/>
          <w:sz w:val="32"/>
          <w:szCs w:val="36"/>
        </w:rPr>
        <w:t>号</w:t>
      </w:r>
      <w:r>
        <w:rPr>
          <w:rFonts w:hint="eastAsia" w:ascii="仿宋_GB2312" w:hAnsi="仿宋_GB2312" w:eastAsia="仿宋_GB2312" w:cs="仿宋_GB2312"/>
          <w:i w:val="0"/>
          <w:iCs w:val="0"/>
          <w:caps w:val="0"/>
          <w:color w:val="auto"/>
          <w:spacing w:val="0"/>
          <w:sz w:val="32"/>
          <w:szCs w:val="32"/>
          <w:lang w:eastAsia="zh-CN"/>
        </w:rPr>
        <w:t>。主要用于市局名义作出的重大决策部署、对重要问题作出的决定、意见、通知，向上级机关的请示、报告，会同有关部门的联合发文，对下级市场监管部门重要请示事项的批复、撒销其不适当决定等，用《许昌市市场监督管理局文件》形式印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其中，答复人大代表、政协委员的建议和提案，发文字号为“许市监建议字</w:t>
      </w:r>
      <w:r>
        <w:rPr>
          <w:rFonts w:hint="eastAsia" w:ascii="仿宋_GB2312" w:hAnsi="宋体" w:eastAsia="仿宋_GB2312"/>
          <w:sz w:val="32"/>
          <w:szCs w:val="32"/>
        </w:rPr>
        <w:t>〔20</w:t>
      </w:r>
      <w:r>
        <w:rPr>
          <w:rFonts w:hint="eastAsia" w:ascii="微软雅黑" w:hAnsi="微软雅黑" w:eastAsia="微软雅黑" w:cs="微软雅黑"/>
          <w:sz w:val="32"/>
          <w:szCs w:val="32"/>
          <w:lang w:val="en-US" w:eastAsia="zh-CN"/>
        </w:rPr>
        <w:t>××</w:t>
      </w:r>
      <w:r>
        <w:rPr>
          <w:rFonts w:hint="eastAsia" w:ascii="仿宋_GB2312" w:hAnsi="宋体" w:eastAsia="仿宋_GB2312"/>
          <w:sz w:val="32"/>
          <w:szCs w:val="32"/>
        </w:rPr>
        <w:t>〕</w:t>
      </w:r>
      <w:r>
        <w:rPr>
          <w:rFonts w:hint="eastAsia" w:ascii="微软雅黑" w:hAnsi="微软雅黑" w:eastAsia="微软雅黑" w:cs="微软雅黑"/>
          <w:sz w:val="32"/>
          <w:szCs w:val="32"/>
          <w:lang w:val="en-US" w:eastAsia="zh-CN"/>
        </w:rPr>
        <w:t>×</w:t>
      </w:r>
      <w:r>
        <w:rPr>
          <w:rFonts w:hint="eastAsia" w:ascii="仿宋_GB2312" w:hAnsi="宋体" w:eastAsia="仿宋_GB2312"/>
          <w:bCs/>
          <w:sz w:val="32"/>
          <w:szCs w:val="36"/>
        </w:rPr>
        <w:t>号</w:t>
      </w:r>
      <w:r>
        <w:rPr>
          <w:rFonts w:hint="eastAsia" w:ascii="仿宋_GB2312" w:hAnsi="宋体" w:eastAsia="仿宋_GB2312"/>
          <w:bCs/>
          <w:sz w:val="32"/>
          <w:szCs w:val="36"/>
          <w:lang w:eastAsia="zh-CN"/>
        </w:rPr>
        <w:t>”“</w:t>
      </w:r>
      <w:r>
        <w:rPr>
          <w:rFonts w:hint="eastAsia" w:ascii="仿宋_GB2312" w:hAnsi="仿宋_GB2312" w:eastAsia="仿宋_GB2312" w:cs="仿宋_GB2312"/>
          <w:i w:val="0"/>
          <w:iCs w:val="0"/>
          <w:caps w:val="0"/>
          <w:color w:val="auto"/>
          <w:spacing w:val="0"/>
          <w:sz w:val="32"/>
          <w:szCs w:val="32"/>
          <w:lang w:eastAsia="zh-CN"/>
        </w:rPr>
        <w:t>许市监提案字</w:t>
      </w:r>
      <w:r>
        <w:rPr>
          <w:rFonts w:hint="eastAsia" w:ascii="仿宋_GB2312" w:hAnsi="宋体" w:eastAsia="仿宋_GB2312"/>
          <w:sz w:val="32"/>
          <w:szCs w:val="32"/>
        </w:rPr>
        <w:t>〔20</w:t>
      </w:r>
      <w:r>
        <w:rPr>
          <w:rFonts w:hint="eastAsia" w:ascii="微软雅黑" w:hAnsi="微软雅黑" w:eastAsia="微软雅黑" w:cs="微软雅黑"/>
          <w:sz w:val="32"/>
          <w:szCs w:val="32"/>
          <w:lang w:val="en-US" w:eastAsia="zh-CN"/>
        </w:rPr>
        <w:t>××</w:t>
      </w:r>
      <w:r>
        <w:rPr>
          <w:rFonts w:hint="eastAsia" w:ascii="仿宋_GB2312" w:hAnsi="宋体" w:eastAsia="仿宋_GB2312"/>
          <w:sz w:val="32"/>
          <w:szCs w:val="32"/>
        </w:rPr>
        <w:t>〕</w:t>
      </w:r>
      <w:r>
        <w:rPr>
          <w:rFonts w:hint="eastAsia" w:ascii="微软雅黑" w:hAnsi="微软雅黑" w:eastAsia="微软雅黑" w:cs="微软雅黑"/>
          <w:sz w:val="32"/>
          <w:szCs w:val="32"/>
          <w:lang w:val="en-US" w:eastAsia="zh-CN"/>
        </w:rPr>
        <w:t>×</w:t>
      </w:r>
      <w:r>
        <w:rPr>
          <w:rFonts w:hint="eastAsia" w:ascii="仿宋_GB2312" w:hAnsi="宋体" w:eastAsia="仿宋_GB2312"/>
          <w:bCs/>
          <w:sz w:val="32"/>
          <w:szCs w:val="36"/>
        </w:rPr>
        <w:t>号</w:t>
      </w:r>
      <w:r>
        <w:rPr>
          <w:rFonts w:hint="eastAsia" w:ascii="仿宋_GB2312" w:hAnsi="宋体" w:eastAsia="仿宋_GB2312"/>
          <w:bCs/>
          <w:sz w:val="32"/>
          <w:szCs w:val="36"/>
          <w:lang w:eastAsia="zh-CN"/>
        </w:rPr>
        <w:t>”</w:t>
      </w:r>
      <w:r>
        <w:rPr>
          <w:rFonts w:hint="eastAsia" w:ascii="仿宋_GB2312" w:hAnsi="仿宋_GB2312" w:eastAsia="仿宋_GB2312" w:cs="仿宋_GB2312"/>
          <w:i w:val="0"/>
          <w:iCs w:val="0"/>
          <w:caps w:val="0"/>
          <w:color w:val="auto"/>
          <w:spacing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楷体" w:hAnsi="楷体" w:eastAsia="楷体" w:cs="楷体"/>
          <w:b/>
          <w:bCs/>
          <w:i w:val="0"/>
          <w:iCs w:val="0"/>
          <w:caps w:val="0"/>
          <w:color w:val="auto"/>
          <w:spacing w:val="0"/>
          <w:sz w:val="32"/>
          <w:szCs w:val="32"/>
          <w:lang w:eastAsia="zh-CN"/>
        </w:rPr>
        <w:t>(三)</w:t>
      </w:r>
      <w:r>
        <w:rPr>
          <w:rFonts w:hint="eastAsia" w:ascii="仿宋_GB2312" w:hAnsi="仿宋_GB2312" w:eastAsia="仿宋_GB2312" w:cs="仿宋_GB2312"/>
          <w:i w:val="0"/>
          <w:iCs w:val="0"/>
          <w:caps w:val="0"/>
          <w:color w:val="auto"/>
          <w:spacing w:val="0"/>
          <w:sz w:val="32"/>
          <w:szCs w:val="32"/>
          <w:lang w:eastAsia="zh-CN"/>
        </w:rPr>
        <w:t>以许昌市市场监督管理局办公室名义制发的公文，发文字号为：许市监办</w:t>
      </w:r>
      <w:r>
        <w:rPr>
          <w:rFonts w:hint="eastAsia" w:ascii="仿宋_GB2312" w:hAnsi="宋体" w:eastAsia="仿宋_GB2312"/>
          <w:sz w:val="32"/>
          <w:szCs w:val="32"/>
        </w:rPr>
        <w:t>〔20</w:t>
      </w:r>
      <w:r>
        <w:rPr>
          <w:rFonts w:hint="eastAsia" w:ascii="微软雅黑" w:hAnsi="微软雅黑" w:eastAsia="微软雅黑" w:cs="微软雅黑"/>
          <w:sz w:val="32"/>
          <w:szCs w:val="32"/>
          <w:lang w:val="en-US" w:eastAsia="zh-CN"/>
        </w:rPr>
        <w:t>××</w:t>
      </w:r>
      <w:r>
        <w:rPr>
          <w:rFonts w:hint="eastAsia" w:ascii="仿宋_GB2312" w:hAnsi="宋体" w:eastAsia="仿宋_GB2312"/>
          <w:sz w:val="32"/>
          <w:szCs w:val="32"/>
        </w:rPr>
        <w:t>〕</w:t>
      </w:r>
      <w:r>
        <w:rPr>
          <w:rFonts w:hint="eastAsia" w:ascii="微软雅黑" w:hAnsi="微软雅黑" w:eastAsia="微软雅黑" w:cs="微软雅黑"/>
          <w:sz w:val="32"/>
          <w:szCs w:val="32"/>
          <w:lang w:val="en-US" w:eastAsia="zh-CN"/>
        </w:rPr>
        <w:t>×</w:t>
      </w:r>
      <w:r>
        <w:rPr>
          <w:rFonts w:hint="eastAsia" w:ascii="仿宋_GB2312" w:hAnsi="宋体" w:eastAsia="仿宋_GB2312"/>
          <w:bCs/>
          <w:sz w:val="32"/>
          <w:szCs w:val="36"/>
        </w:rPr>
        <w:t>号</w:t>
      </w:r>
      <w:r>
        <w:rPr>
          <w:rFonts w:hint="eastAsia" w:ascii="仿宋_GB2312" w:hAnsi="仿宋_GB2312" w:eastAsia="仿宋_GB2312" w:cs="仿宋_GB2312"/>
          <w:i w:val="0"/>
          <w:iCs w:val="0"/>
          <w:caps w:val="0"/>
          <w:color w:val="auto"/>
          <w:spacing w:val="0"/>
          <w:sz w:val="32"/>
          <w:szCs w:val="32"/>
          <w:lang w:eastAsia="zh-CN"/>
        </w:rPr>
        <w:t>。主</w:t>
      </w:r>
      <w:bookmarkStart w:id="0" w:name="_GoBack"/>
      <w:bookmarkEnd w:id="0"/>
      <w:r>
        <w:rPr>
          <w:rFonts w:hint="eastAsia" w:ascii="仿宋_GB2312" w:hAnsi="仿宋_GB2312" w:eastAsia="仿宋_GB2312" w:cs="仿宋_GB2312"/>
          <w:i w:val="0"/>
          <w:iCs w:val="0"/>
          <w:caps w:val="0"/>
          <w:color w:val="auto"/>
          <w:spacing w:val="0"/>
          <w:sz w:val="32"/>
          <w:szCs w:val="32"/>
          <w:lang w:eastAsia="zh-CN"/>
        </w:rPr>
        <w:t>要用于以市局名义部署系统内部一般性、常规性工作，加强市局机关内部管理有关事项等,用《许昌市市场监督管理局办公室文件》形式印发。</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楷体" w:hAnsi="楷体" w:eastAsia="楷体" w:cs="楷体"/>
          <w:b/>
          <w:bCs/>
          <w:i w:val="0"/>
          <w:iCs w:val="0"/>
          <w:caps w:val="0"/>
          <w:color w:val="auto"/>
          <w:spacing w:val="0"/>
          <w:sz w:val="32"/>
          <w:szCs w:val="32"/>
          <w:lang w:eastAsia="zh-CN"/>
        </w:rPr>
        <w:t>(四)</w:t>
      </w:r>
      <w:r>
        <w:rPr>
          <w:rFonts w:hint="eastAsia" w:ascii="仿宋_GB2312" w:hAnsi="仿宋_GB2312" w:eastAsia="仿宋_GB2312" w:cs="仿宋_GB2312"/>
          <w:i w:val="0"/>
          <w:iCs w:val="0"/>
          <w:caps w:val="0"/>
          <w:color w:val="auto"/>
          <w:spacing w:val="0"/>
          <w:sz w:val="32"/>
          <w:szCs w:val="32"/>
          <w:lang w:eastAsia="zh-CN"/>
        </w:rPr>
        <w:t>以许昌市市场监督管理局名义部署紧急工作、对工作提出一般性的要求、通知会议等，用《内部明电》形式印发，发文字号为“许市监明电</w:t>
      </w:r>
      <w:r>
        <w:rPr>
          <w:rFonts w:hint="eastAsia" w:ascii="仿宋_GB2312" w:hAnsi="宋体" w:eastAsia="仿宋_GB2312"/>
          <w:sz w:val="32"/>
          <w:szCs w:val="32"/>
        </w:rPr>
        <w:t>〔20</w:t>
      </w:r>
      <w:r>
        <w:rPr>
          <w:rFonts w:hint="eastAsia" w:ascii="微软雅黑" w:hAnsi="微软雅黑" w:eastAsia="微软雅黑" w:cs="微软雅黑"/>
          <w:sz w:val="32"/>
          <w:szCs w:val="32"/>
          <w:lang w:val="en-US" w:eastAsia="zh-CN"/>
        </w:rPr>
        <w:t>××</w:t>
      </w:r>
      <w:r>
        <w:rPr>
          <w:rFonts w:hint="eastAsia" w:ascii="仿宋_GB2312" w:hAnsi="宋体" w:eastAsia="仿宋_GB2312"/>
          <w:sz w:val="32"/>
          <w:szCs w:val="32"/>
        </w:rPr>
        <w:t>〕</w:t>
      </w:r>
      <w:r>
        <w:rPr>
          <w:rFonts w:hint="eastAsia" w:ascii="微软雅黑" w:hAnsi="微软雅黑" w:eastAsia="微软雅黑" w:cs="微软雅黑"/>
          <w:sz w:val="32"/>
          <w:szCs w:val="32"/>
          <w:lang w:val="en-US" w:eastAsia="zh-CN"/>
        </w:rPr>
        <w:t>×</w:t>
      </w:r>
      <w:r>
        <w:rPr>
          <w:rFonts w:hint="eastAsia" w:ascii="仿宋_GB2312" w:hAnsi="宋体" w:eastAsia="仿宋_GB2312"/>
          <w:bCs/>
          <w:sz w:val="32"/>
          <w:szCs w:val="36"/>
        </w:rPr>
        <w:t>号</w:t>
      </w:r>
      <w:r>
        <w:rPr>
          <w:rFonts w:hint="eastAsia" w:ascii="仿宋_GB2312" w:hAnsi="仿宋_GB2312" w:eastAsia="仿宋_GB2312" w:cs="仿宋_GB2312"/>
          <w:i w:val="0"/>
          <w:iCs w:val="0"/>
          <w:caps w:val="0"/>
          <w:color w:val="auto"/>
          <w:spacing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楷体" w:hAnsi="楷体" w:eastAsia="楷体" w:cs="楷体"/>
          <w:b/>
          <w:bCs/>
          <w:i w:val="0"/>
          <w:iCs w:val="0"/>
          <w:caps w:val="0"/>
          <w:color w:val="auto"/>
          <w:spacing w:val="0"/>
          <w:sz w:val="32"/>
          <w:szCs w:val="32"/>
          <w:lang w:eastAsia="zh-CN"/>
        </w:rPr>
        <w:t>（五）</w:t>
      </w:r>
      <w:r>
        <w:rPr>
          <w:rFonts w:hint="eastAsia" w:ascii="仿宋_GB2312" w:hAnsi="仿宋_GB2312" w:eastAsia="仿宋_GB2312" w:cs="仿宋_GB2312"/>
          <w:i w:val="0"/>
          <w:iCs w:val="0"/>
          <w:caps w:val="0"/>
          <w:color w:val="auto"/>
          <w:spacing w:val="0"/>
          <w:sz w:val="32"/>
          <w:szCs w:val="32"/>
          <w:lang w:eastAsia="zh-CN"/>
        </w:rPr>
        <w:t>以市局名义与同级部门、不相隶属机关、地方党委政府商治工作、答复询问、反馈意见，请求批准和答复有关事项;对市局局属单位及各县（市、区）市场监管部门有关请示事项，进行授权、批复，提供适法和答复办理意见等，用《许昌市市场监督管理局文件》形式印发，发文字号为“许市监函</w:t>
      </w:r>
      <w:r>
        <w:rPr>
          <w:rFonts w:hint="eastAsia" w:ascii="仿宋_GB2312" w:hAnsi="宋体" w:eastAsia="仿宋_GB2312"/>
          <w:sz w:val="32"/>
          <w:szCs w:val="32"/>
        </w:rPr>
        <w:t>〔20</w:t>
      </w:r>
      <w:r>
        <w:rPr>
          <w:rFonts w:hint="eastAsia" w:ascii="微软雅黑" w:hAnsi="微软雅黑" w:eastAsia="微软雅黑" w:cs="微软雅黑"/>
          <w:sz w:val="32"/>
          <w:szCs w:val="32"/>
          <w:lang w:val="en-US" w:eastAsia="zh-CN"/>
        </w:rPr>
        <w:t>××</w:t>
      </w:r>
      <w:r>
        <w:rPr>
          <w:rFonts w:hint="eastAsia" w:ascii="仿宋_GB2312" w:hAnsi="宋体" w:eastAsia="仿宋_GB2312"/>
          <w:sz w:val="32"/>
          <w:szCs w:val="32"/>
        </w:rPr>
        <w:t>〕</w:t>
      </w:r>
      <w:r>
        <w:rPr>
          <w:rFonts w:hint="eastAsia" w:ascii="微软雅黑" w:hAnsi="微软雅黑" w:eastAsia="微软雅黑" w:cs="微软雅黑"/>
          <w:sz w:val="32"/>
          <w:szCs w:val="32"/>
          <w:lang w:val="en-US" w:eastAsia="zh-CN"/>
        </w:rPr>
        <w:t>×</w:t>
      </w:r>
      <w:r>
        <w:rPr>
          <w:rFonts w:hint="eastAsia" w:ascii="仿宋_GB2312" w:hAnsi="宋体" w:eastAsia="仿宋_GB2312"/>
          <w:bCs/>
          <w:sz w:val="32"/>
          <w:szCs w:val="36"/>
        </w:rPr>
        <w:t>号</w:t>
      </w:r>
      <w:r>
        <w:rPr>
          <w:rFonts w:hint="eastAsia" w:ascii="仿宋_GB2312" w:hAnsi="仿宋_GB2312" w:eastAsia="仿宋_GB2312" w:cs="仿宋_GB2312"/>
          <w:i w:val="0"/>
          <w:iCs w:val="0"/>
          <w:caps w:val="0"/>
          <w:color w:val="auto"/>
          <w:spacing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其中，答复依申请信息公开事项，发文字号为“许市监依申复</w:t>
      </w:r>
      <w:r>
        <w:rPr>
          <w:rFonts w:hint="eastAsia" w:ascii="仿宋_GB2312" w:hAnsi="宋体" w:eastAsia="仿宋_GB2312"/>
          <w:sz w:val="32"/>
          <w:szCs w:val="32"/>
        </w:rPr>
        <w:t>〔20</w:t>
      </w:r>
      <w:r>
        <w:rPr>
          <w:rFonts w:hint="eastAsia" w:ascii="微软雅黑" w:hAnsi="微软雅黑" w:eastAsia="微软雅黑" w:cs="微软雅黑"/>
          <w:sz w:val="32"/>
          <w:szCs w:val="32"/>
          <w:lang w:val="en-US" w:eastAsia="zh-CN"/>
        </w:rPr>
        <w:t>××</w:t>
      </w:r>
      <w:r>
        <w:rPr>
          <w:rFonts w:hint="eastAsia" w:ascii="仿宋_GB2312" w:hAnsi="宋体" w:eastAsia="仿宋_GB2312"/>
          <w:sz w:val="32"/>
          <w:szCs w:val="32"/>
        </w:rPr>
        <w:t>〕</w:t>
      </w:r>
      <w:r>
        <w:rPr>
          <w:rFonts w:hint="eastAsia" w:ascii="微软雅黑" w:hAnsi="微软雅黑" w:eastAsia="微软雅黑" w:cs="微软雅黑"/>
          <w:sz w:val="32"/>
          <w:szCs w:val="32"/>
          <w:lang w:val="en-US" w:eastAsia="zh-CN"/>
        </w:rPr>
        <w:t>×</w:t>
      </w:r>
      <w:r>
        <w:rPr>
          <w:rFonts w:hint="eastAsia" w:ascii="仿宋_GB2312" w:hAnsi="宋体" w:eastAsia="仿宋_GB2312"/>
          <w:bCs/>
          <w:sz w:val="32"/>
          <w:szCs w:val="36"/>
        </w:rPr>
        <w:t>号</w:t>
      </w:r>
      <w:r>
        <w:rPr>
          <w:rFonts w:hint="eastAsia" w:ascii="仿宋_GB2312" w:hAnsi="仿宋_GB2312" w:eastAsia="仿宋_GB2312" w:cs="仿宋_GB2312"/>
          <w:i w:val="0"/>
          <w:iCs w:val="0"/>
          <w:caps w:val="0"/>
          <w:color w:val="auto"/>
          <w:spacing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楷体" w:hAnsi="楷体" w:eastAsia="楷体" w:cs="楷体"/>
          <w:b/>
          <w:bCs/>
          <w:i w:val="0"/>
          <w:iCs w:val="0"/>
          <w:caps w:val="0"/>
          <w:color w:val="auto"/>
          <w:spacing w:val="0"/>
          <w:sz w:val="32"/>
          <w:szCs w:val="32"/>
          <w:lang w:eastAsia="zh-CN"/>
        </w:rPr>
        <w:t>（六）</w:t>
      </w:r>
      <w:r>
        <w:rPr>
          <w:rFonts w:hint="eastAsia" w:ascii="仿宋_GB2312" w:hAnsi="仿宋_GB2312" w:eastAsia="仿宋_GB2312" w:cs="仿宋_GB2312"/>
          <w:i w:val="0"/>
          <w:iCs w:val="0"/>
          <w:caps w:val="0"/>
          <w:color w:val="auto"/>
          <w:spacing w:val="0"/>
          <w:sz w:val="32"/>
          <w:szCs w:val="32"/>
          <w:lang w:eastAsia="zh-CN"/>
        </w:rPr>
        <w:t>其他以市局名义印发的公文形式</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1.发布全市市场监管工作中需要全社会或一定范围内周知或需要遵守的事项，用《许昌市市场监督管理局公告》《许昌市市场监督管理局通告》形式印发，发文字号为“20</w:t>
      </w:r>
      <w:r>
        <w:rPr>
          <w:rFonts w:hint="eastAsia" w:ascii="微软雅黑" w:hAnsi="微软雅黑" w:eastAsia="微软雅黑" w:cs="微软雅黑"/>
          <w:sz w:val="32"/>
          <w:szCs w:val="32"/>
          <w:lang w:val="en-US" w:eastAsia="zh-CN"/>
        </w:rPr>
        <w:t>××</w:t>
      </w:r>
      <w:r>
        <w:rPr>
          <w:rFonts w:hint="eastAsia" w:ascii="仿宋_GB2312" w:hAnsi="仿宋_GB2312" w:eastAsia="仿宋_GB2312" w:cs="仿宋_GB2312"/>
          <w:i w:val="0"/>
          <w:iCs w:val="0"/>
          <w:caps w:val="0"/>
          <w:color w:val="auto"/>
          <w:spacing w:val="0"/>
          <w:sz w:val="32"/>
          <w:szCs w:val="32"/>
          <w:lang w:eastAsia="zh-CN"/>
        </w:rPr>
        <w:t>年第</w:t>
      </w:r>
      <w:r>
        <w:rPr>
          <w:rFonts w:hint="eastAsia" w:ascii="微软雅黑" w:hAnsi="微软雅黑" w:eastAsia="微软雅黑" w:cs="微软雅黑"/>
          <w:sz w:val="32"/>
          <w:szCs w:val="32"/>
          <w:lang w:val="en-US" w:eastAsia="zh-CN"/>
        </w:rPr>
        <w:t>×</w:t>
      </w:r>
      <w:r>
        <w:rPr>
          <w:rFonts w:hint="eastAsia" w:ascii="仿宋_GB2312" w:hAnsi="仿宋_GB2312" w:eastAsia="仿宋_GB2312" w:cs="仿宋_GB2312"/>
          <w:i w:val="0"/>
          <w:iCs w:val="0"/>
          <w:caps w:val="0"/>
          <w:color w:val="auto"/>
          <w:spacing w:val="0"/>
          <w:sz w:val="32"/>
          <w:szCs w:val="32"/>
          <w:lang w:eastAsia="zh-CN"/>
        </w:rPr>
        <w:t>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val="en-US" w:eastAsia="zh-CN"/>
        </w:rPr>
        <w:t>2</w:t>
      </w:r>
      <w:r>
        <w:rPr>
          <w:rFonts w:hint="eastAsia" w:ascii="仿宋_GB2312" w:hAnsi="仿宋_GB2312" w:eastAsia="仿宋_GB2312" w:cs="仿宋_GB2312"/>
          <w:i w:val="0"/>
          <w:iCs w:val="0"/>
          <w:caps w:val="0"/>
          <w:color w:val="auto"/>
          <w:spacing w:val="0"/>
          <w:sz w:val="32"/>
          <w:szCs w:val="32"/>
          <w:lang w:eastAsia="zh-CN"/>
        </w:rPr>
        <w:t>.印发市局党组会议、局长办公会议、市局专题会议议</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定的事项，用《中共许昌市市场监督管理局党组会议纪要》《许昌市市场监督管理局局长办公会议纪要》《许昌市市场监督管理局专题会议纪要》形式印发。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i w:val="0"/>
          <w:iCs w:val="0"/>
          <w:caps w:val="0"/>
          <w:color w:val="auto"/>
          <w:spacing w:val="0"/>
          <w:sz w:val="32"/>
          <w:szCs w:val="32"/>
          <w:lang w:val="en-US" w:eastAsia="zh-CN"/>
        </w:rPr>
        <w:t>3.</w:t>
      </w:r>
      <w:r>
        <w:rPr>
          <w:rFonts w:hint="eastAsia" w:ascii="仿宋_GB2312" w:hAnsi="仿宋_GB2312" w:eastAsia="仿宋_GB2312" w:cs="仿宋_GB2312"/>
          <w:i w:val="0"/>
          <w:iCs w:val="0"/>
          <w:caps w:val="0"/>
          <w:color w:val="auto"/>
          <w:spacing w:val="0"/>
          <w:sz w:val="32"/>
          <w:szCs w:val="32"/>
          <w:lang w:eastAsia="zh-CN"/>
        </w:rPr>
        <w:t>向上级机关和上级机关领导报送重要工作情况和信息,向机关各科室、各局属单位、县（市、区</w:t>
      </w:r>
      <w:r>
        <w:rPr>
          <w:rFonts w:hint="eastAsia" w:ascii="仿宋_GB2312" w:hAnsi="仿宋_GB2312" w:eastAsia="仿宋_GB2312" w:cs="仿宋_GB2312"/>
          <w:i w:val="0"/>
          <w:iCs w:val="0"/>
          <w:caps w:val="0"/>
          <w:color w:val="auto"/>
          <w:spacing w:val="0"/>
          <w:sz w:val="32"/>
          <w:szCs w:val="32"/>
          <w:lang w:val="en-US" w:eastAsia="zh-CN"/>
        </w:rPr>
        <w:t>)</w:t>
      </w:r>
      <w:r>
        <w:rPr>
          <w:rFonts w:hint="eastAsia" w:ascii="仿宋_GB2312" w:hAnsi="仿宋_GB2312" w:eastAsia="仿宋_GB2312" w:cs="仿宋_GB2312"/>
          <w:i w:val="0"/>
          <w:iCs w:val="0"/>
          <w:caps w:val="0"/>
          <w:color w:val="auto"/>
          <w:spacing w:val="0"/>
          <w:sz w:val="32"/>
          <w:szCs w:val="32"/>
          <w:lang w:eastAsia="zh-CN"/>
        </w:rPr>
        <w:t>局印发信息用《许昌市场监督管理工作简报》形式印制。</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 xml:space="preserve">    市局内设机构除办公室外，不得对外正式行文。各科室在各自职权范围内，可与相应机关的内设机构以信函的形式，进行业务层面的沟通商洽、征询意见、提供答复、征集材料等一般工作事项。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 xml:space="preserve">   三、公文组成及格式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(一)份号。</w:t>
      </w:r>
      <w:r>
        <w:rPr>
          <w:rFonts w:hint="eastAsia" w:ascii="仿宋_GB2312" w:hAnsi="仿宋_GB2312" w:eastAsia="仿宋_GB2312" w:cs="仿宋_GB2312"/>
          <w:color w:val="auto"/>
          <w:sz w:val="32"/>
          <w:szCs w:val="32"/>
          <w:lang w:val="en-US" w:eastAsia="zh-CN"/>
        </w:rPr>
        <w:t>公文印制份数的顺序号。涉密公文应当标注份号。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(二)密級和保密期限。</w:t>
      </w:r>
      <w:r>
        <w:rPr>
          <w:rFonts w:hint="eastAsia" w:ascii="仿宋_GB2312" w:hAnsi="仿宋_GB2312" w:eastAsia="仿宋_GB2312" w:cs="仿宋_GB2312"/>
          <w:color w:val="auto"/>
          <w:sz w:val="32"/>
          <w:szCs w:val="32"/>
          <w:lang w:val="en-US" w:eastAsia="zh-CN"/>
        </w:rPr>
        <w:t>根据内容和工作需要，涉密公文应当根据涉密程度分别标注“机密”“秘密”和保密期限。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(三)紧急程度。</w:t>
      </w:r>
      <w:r>
        <w:rPr>
          <w:rFonts w:hint="eastAsia" w:ascii="仿宋_GB2312" w:hAnsi="仿宋_GB2312" w:eastAsia="仿宋_GB2312" w:cs="仿宋_GB2312"/>
          <w:color w:val="auto"/>
          <w:sz w:val="32"/>
          <w:szCs w:val="32"/>
          <w:lang w:val="en-US" w:eastAsia="zh-CN"/>
        </w:rPr>
        <w:t>公文送达和办理的时限要求。根据紧急程度，紧急公文应当分别标注“特急”“加急”，紧急电报应当分别标注“特提”“特急”“加急”“平急”。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(四)发文机关标志。</w:t>
      </w:r>
      <w:r>
        <w:rPr>
          <w:rFonts w:hint="eastAsia" w:ascii="仿宋_GB2312" w:hAnsi="仿宋_GB2312" w:eastAsia="仿宋_GB2312" w:cs="仿宋_GB2312"/>
          <w:color w:val="auto"/>
          <w:sz w:val="32"/>
          <w:szCs w:val="32"/>
          <w:lang w:val="en-US" w:eastAsia="zh-CN"/>
        </w:rPr>
        <w:t>由发文机关全称或者规范化简称加“文件”二字组成。联合行文时，发文机关标志可以并用联合发文机关名称，也可以单独用主办机关名称;并用联合发文机关时，一般将主办机关名称排列在前。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(五)发文字号。</w:t>
      </w:r>
      <w:r>
        <w:rPr>
          <w:rFonts w:hint="eastAsia" w:ascii="仿宋_GB2312" w:hAnsi="仿宋_GB2312" w:eastAsia="仿宋_GB2312" w:cs="仿宋_GB2312"/>
          <w:color w:val="auto"/>
          <w:sz w:val="32"/>
          <w:szCs w:val="32"/>
          <w:lang w:val="en-US" w:eastAsia="zh-CN"/>
        </w:rPr>
        <w:t>由发文机关代字、年份、发文顺序号组成。联合行文时，使用主办机关的发文字号。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(六)签发人。</w:t>
      </w:r>
      <w:r>
        <w:rPr>
          <w:rFonts w:hint="eastAsia" w:ascii="仿宋_GB2312" w:hAnsi="仿宋_GB2312" w:eastAsia="仿宋_GB2312" w:cs="仿宋_GB2312"/>
          <w:color w:val="auto"/>
          <w:sz w:val="32"/>
          <w:szCs w:val="32"/>
          <w:lang w:val="en-US" w:eastAsia="zh-CN"/>
        </w:rPr>
        <w:t>上行文和明传电报应当标注签发人。上行文应当由市局主要负责人签发，并标注签发人姓名。联合上报的公文，应当按照发文机关的排列顺序同时标注各联合发文机关的签发人。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(七)标题。</w:t>
      </w:r>
      <w:r>
        <w:rPr>
          <w:rFonts w:hint="eastAsia" w:ascii="仿宋_GB2312" w:hAnsi="仿宋_GB2312" w:eastAsia="仿宋_GB2312" w:cs="仿宋_GB2312"/>
          <w:color w:val="auto"/>
          <w:sz w:val="32"/>
          <w:szCs w:val="32"/>
          <w:lang w:val="en-US" w:eastAsia="zh-CN"/>
        </w:rPr>
        <w:t>由发文机关名称、事由和文种组成。标题应当准确简要地概括公文的主要内容。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(八)主送机关。</w:t>
      </w:r>
      <w:r>
        <w:rPr>
          <w:rFonts w:hint="eastAsia" w:ascii="仿宋_GB2312" w:hAnsi="仿宋_GB2312" w:eastAsia="仿宋_GB2312" w:cs="仿宋_GB2312"/>
          <w:color w:val="auto"/>
          <w:sz w:val="32"/>
          <w:szCs w:val="32"/>
          <w:lang w:val="en-US" w:eastAsia="zh-CN"/>
        </w:rPr>
        <w:t>公文的主要受理机关，应当使用机关全称、规范化简称或者同类型机关统称。上行文原则上只报一个主送机关。联合下行文，同一层次主送机关按照党、政、军、群顺序排列。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(九)正文。</w:t>
      </w:r>
      <w:r>
        <w:rPr>
          <w:rFonts w:hint="eastAsia" w:ascii="仿宋_GB2312" w:hAnsi="仿宋_GB2312" w:eastAsia="仿宋_GB2312" w:cs="仿宋_GB2312"/>
          <w:color w:val="auto"/>
          <w:sz w:val="32"/>
          <w:szCs w:val="32"/>
          <w:lang w:val="en-US" w:eastAsia="zh-CN"/>
        </w:rPr>
        <w:t>公文的主体，用来表述公文的内容。公文首页必须显示正文。引文时，应先引标题，后引发文字号。请示的结束语为“妥否，请批示”。报告在篇头使用“现将</w:t>
      </w:r>
      <w:r>
        <w:rPr>
          <w:rFonts w:hint="eastAsia" w:ascii="微软雅黑" w:hAnsi="微软雅黑" w:eastAsia="微软雅黑" w:cs="微软雅黑"/>
          <w:sz w:val="32"/>
          <w:szCs w:val="32"/>
          <w:lang w:val="en-US" w:eastAsia="zh-CN"/>
        </w:rPr>
        <w:t>××</w:t>
      </w:r>
      <w:r>
        <w:rPr>
          <w:rFonts w:hint="eastAsia" w:ascii="仿宋_GB2312" w:hAnsi="仿宋_GB2312" w:eastAsia="仿宋_GB2312" w:cs="仿宋_GB2312"/>
          <w:color w:val="auto"/>
          <w:sz w:val="32"/>
          <w:szCs w:val="32"/>
          <w:lang w:val="en-US" w:eastAsia="zh-CN"/>
        </w:rPr>
        <w:t>情况报告如下”时，结束语不用“特此报告”。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(十)附件说明。</w:t>
      </w:r>
      <w:r>
        <w:rPr>
          <w:rFonts w:hint="eastAsia" w:ascii="仿宋_GB2312" w:hAnsi="仿宋_GB2312" w:eastAsia="仿宋_GB2312" w:cs="仿宋_GB2312"/>
          <w:color w:val="auto"/>
          <w:sz w:val="32"/>
          <w:szCs w:val="32"/>
          <w:lang w:val="en-US" w:eastAsia="zh-CN"/>
        </w:rPr>
        <w:t>公文附件的顺序号和名称，应当标注在正文之后、成文日期之前。印发、转发公文的，印发、转发的内容应当作为正文，不列入附件说明。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(十一)发文机关暑名。</w:t>
      </w:r>
      <w:r>
        <w:rPr>
          <w:rFonts w:hint="eastAsia" w:ascii="仿宋_GB2312" w:hAnsi="仿宋_GB2312" w:eastAsia="仿宋_GB2312" w:cs="仿宋_GB2312"/>
          <w:color w:val="auto"/>
          <w:sz w:val="32"/>
          <w:szCs w:val="32"/>
          <w:lang w:val="en-US" w:eastAsia="zh-CN"/>
        </w:rPr>
        <w:t>署发文机关全称或者规范化简称。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(十二)成文日期。</w:t>
      </w:r>
      <w:r>
        <w:rPr>
          <w:rFonts w:hint="eastAsia" w:ascii="仿宋_GB2312" w:hAnsi="仿宋_GB2312" w:eastAsia="仿宋_GB2312" w:cs="仿宋_GB2312"/>
          <w:color w:val="auto"/>
          <w:sz w:val="32"/>
          <w:szCs w:val="32"/>
          <w:lang w:val="en-US" w:eastAsia="zh-CN"/>
        </w:rPr>
        <w:t>署发文机关负责人签发的日期，联合行文署最后签发机关负责人签发的日期。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(十三)印章。</w:t>
      </w:r>
      <w:r>
        <w:rPr>
          <w:rFonts w:hint="eastAsia" w:ascii="仿宋_GB2312" w:hAnsi="仿宋_GB2312" w:eastAsia="仿宋_GB2312" w:cs="仿宋_GB2312"/>
          <w:color w:val="auto"/>
          <w:sz w:val="32"/>
          <w:szCs w:val="32"/>
          <w:lang w:val="en-US" w:eastAsia="zh-CN"/>
        </w:rPr>
        <w:t>公文应当加盖发文机关印章，并与署名机关相符。联合上报的公文，由主办机关加盖印章。联合下发的公文，发文机关均应加盖印章。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(十四)附注。</w:t>
      </w:r>
      <w:r>
        <w:rPr>
          <w:rFonts w:hint="eastAsia" w:ascii="仿宋_GB2312" w:hAnsi="仿宋_GB2312" w:eastAsia="仿宋_GB2312" w:cs="仿宋_GB2312"/>
          <w:color w:val="auto"/>
          <w:sz w:val="32"/>
          <w:szCs w:val="32"/>
          <w:lang w:val="en-US" w:eastAsia="zh-CN"/>
        </w:rPr>
        <w:t>公文印发传达范围、公开属性等其他需要说明的事项，应当加括号标注。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(十五)附件。</w:t>
      </w:r>
      <w:r>
        <w:rPr>
          <w:rFonts w:hint="eastAsia" w:ascii="仿宋_GB2312" w:hAnsi="仿宋_GB2312" w:eastAsia="仿宋_GB2312" w:cs="仿宋_GB2312"/>
          <w:color w:val="auto"/>
          <w:sz w:val="32"/>
          <w:szCs w:val="32"/>
          <w:lang w:val="en-US" w:eastAsia="zh-CN"/>
        </w:rPr>
        <w:t>公文正文的说明、补充或者参考资料。附件顺序号和附件标题应当与附件说明的表述一致。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(十六)抄送(分送)机关。</w:t>
      </w:r>
      <w:r>
        <w:rPr>
          <w:rFonts w:hint="eastAsia" w:ascii="仿宋_GB2312" w:hAnsi="仿宋_GB2312" w:eastAsia="仿宋_GB2312" w:cs="仿宋_GB2312"/>
          <w:color w:val="auto"/>
          <w:sz w:val="32"/>
          <w:szCs w:val="32"/>
          <w:lang w:val="en-US" w:eastAsia="zh-CN"/>
        </w:rPr>
        <w:t>除主送机关外需要执行或者知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晓公文内容的其他机关，应当使用机关全称、规范化简称或者同类型机关统称。分送机关适用于公告、通告、纪要。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(十七)印发机关和印发日期。</w:t>
      </w:r>
      <w:r>
        <w:rPr>
          <w:rFonts w:hint="eastAsia" w:ascii="仿宋_GB2312" w:hAnsi="仿宋_GB2312" w:eastAsia="仿宋_GB2312" w:cs="仿宋_GB2312"/>
          <w:color w:val="auto"/>
          <w:sz w:val="32"/>
          <w:szCs w:val="32"/>
          <w:lang w:val="en-US" w:eastAsia="zh-CN"/>
        </w:rPr>
        <w:t>印发机关为“许昌市市场监督管理局办公室”，印发日期为印制公文的年月日。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(十八)页码。</w:t>
      </w:r>
      <w:r>
        <w:rPr>
          <w:rFonts w:hint="eastAsia" w:ascii="仿宋_GB2312" w:hAnsi="仿宋_GB2312" w:eastAsia="仿宋_GB2312" w:cs="仿宋_GB2312"/>
          <w:color w:val="auto"/>
          <w:sz w:val="32"/>
          <w:szCs w:val="32"/>
          <w:lang w:val="en-US" w:eastAsia="zh-CN"/>
        </w:rPr>
        <w:t>公文页数顺序号。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四、规范主送机关名称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依照</w:t>
      </w:r>
      <w:r>
        <w:rPr>
          <w:rFonts w:hint="eastAsia" w:ascii="仿宋_GB2312" w:hAnsi="仿宋_GB2312" w:eastAsia="仿宋_GB2312" w:cs="仿宋_GB2312"/>
          <w:i w:val="0"/>
          <w:iCs w:val="0"/>
          <w:caps w:val="0"/>
          <w:color w:val="auto"/>
          <w:spacing w:val="0"/>
          <w:sz w:val="32"/>
          <w:szCs w:val="32"/>
          <w:shd w:val="clear" w:fill="FFFFFF"/>
        </w:rPr>
        <w:t>《党政机关公文处理工作条例》</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主送机关名称应使用机关全称、规范化简称或同类型机关统称</w:t>
      </w:r>
      <w:r>
        <w:rPr>
          <w:rFonts w:hint="eastAsia" w:ascii="仿宋_GB2312" w:hAnsi="仿宋_GB2312" w:eastAsia="仿宋_GB2312" w:cs="仿宋_GB2312"/>
          <w:i w:val="0"/>
          <w:iCs w:val="0"/>
          <w:caps w:val="0"/>
          <w:color w:val="auto"/>
          <w:spacing w:val="0"/>
          <w:sz w:val="32"/>
          <w:szCs w:val="32"/>
          <w:shd w:val="clear"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楷体" w:hAnsi="楷体" w:eastAsia="楷体" w:cs="楷体"/>
          <w:b/>
          <w:bCs/>
          <w:i w:val="0"/>
          <w:iCs w:val="0"/>
          <w:caps w:val="0"/>
          <w:color w:val="auto"/>
          <w:spacing w:val="0"/>
          <w:sz w:val="32"/>
          <w:szCs w:val="32"/>
          <w:lang w:eastAsia="zh-CN"/>
        </w:rPr>
        <w:t>（一）</w:t>
      </w:r>
      <w:r>
        <w:rPr>
          <w:rFonts w:hint="eastAsia" w:ascii="仿宋_GB2312" w:hAnsi="仿宋_GB2312" w:eastAsia="仿宋_GB2312" w:cs="仿宋_GB2312"/>
          <w:i w:val="0"/>
          <w:iCs w:val="0"/>
          <w:caps w:val="0"/>
          <w:color w:val="auto"/>
          <w:spacing w:val="0"/>
          <w:sz w:val="32"/>
          <w:szCs w:val="32"/>
          <w:lang w:eastAsia="zh-CN"/>
        </w:rPr>
        <w:t>主送机关为“各县（市、区）市场监督管理局、市局各局属行政事业单位、市局机关各科室”的文件，统一简化称为“各县（市、区）市场监督管理局，市局各局属单位、机关各科室”。</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楷体" w:hAnsi="楷体" w:eastAsia="楷体" w:cs="楷体"/>
          <w:b/>
          <w:bCs/>
          <w:i w:val="0"/>
          <w:iCs w:val="0"/>
          <w:caps w:val="0"/>
          <w:color w:val="auto"/>
          <w:spacing w:val="0"/>
          <w:sz w:val="32"/>
          <w:szCs w:val="32"/>
          <w:lang w:eastAsia="zh-CN"/>
        </w:rPr>
        <w:t>（二）</w:t>
      </w:r>
      <w:r>
        <w:rPr>
          <w:rFonts w:hint="eastAsia" w:ascii="仿宋_GB2312" w:hAnsi="仿宋_GB2312" w:eastAsia="仿宋_GB2312" w:cs="仿宋_GB2312"/>
          <w:i w:val="0"/>
          <w:iCs w:val="0"/>
          <w:caps w:val="0"/>
          <w:color w:val="auto"/>
          <w:spacing w:val="0"/>
          <w:sz w:val="32"/>
          <w:szCs w:val="32"/>
          <w:lang w:eastAsia="zh-CN"/>
        </w:rPr>
        <w:t>主送机关为“各县（市、区）市场监督管理局、市局魏都区分局、市局东城区分局、市局示范区分局、市局开发区分局”的文件，统一称为“各县（市、区）市场监督管理局、市局各区分局”。</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楷体" w:hAnsi="楷体" w:eastAsia="楷体" w:cs="楷体"/>
          <w:b/>
          <w:bCs/>
          <w:i w:val="0"/>
          <w:iCs w:val="0"/>
          <w:caps w:val="0"/>
          <w:color w:val="auto"/>
          <w:spacing w:val="0"/>
          <w:sz w:val="32"/>
          <w:szCs w:val="32"/>
          <w:lang w:eastAsia="zh-CN"/>
        </w:rPr>
        <w:t>（三）</w:t>
      </w:r>
      <w:r>
        <w:rPr>
          <w:rFonts w:hint="eastAsia" w:ascii="仿宋_GB2312" w:hAnsi="仿宋_GB2312" w:eastAsia="仿宋_GB2312" w:cs="仿宋_GB2312"/>
          <w:i w:val="0"/>
          <w:iCs w:val="0"/>
          <w:caps w:val="0"/>
          <w:color w:val="auto"/>
          <w:spacing w:val="0"/>
          <w:sz w:val="32"/>
          <w:szCs w:val="32"/>
          <w:lang w:eastAsia="zh-CN"/>
        </w:rPr>
        <w:t>主送机关为“市局魏都区分局、市局东城区分局、市局示范区分局、市局开发区分局、价格监督检查分局等分局”的文件，统一称为“市局各分局”。</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楷体" w:hAnsi="楷体" w:eastAsia="楷体" w:cs="楷体"/>
          <w:b/>
          <w:bCs/>
          <w:i w:val="0"/>
          <w:iCs w:val="0"/>
          <w:caps w:val="0"/>
          <w:color w:val="auto"/>
          <w:spacing w:val="0"/>
          <w:sz w:val="32"/>
          <w:szCs w:val="32"/>
          <w:lang w:eastAsia="zh-CN"/>
        </w:rPr>
        <w:t>（四）</w:t>
      </w:r>
      <w:r>
        <w:rPr>
          <w:rFonts w:hint="eastAsia" w:ascii="仿宋_GB2312" w:hAnsi="仿宋_GB2312" w:eastAsia="仿宋_GB2312" w:cs="仿宋_GB2312"/>
          <w:i w:val="0"/>
          <w:iCs w:val="0"/>
          <w:caps w:val="0"/>
          <w:color w:val="auto"/>
          <w:spacing w:val="0"/>
          <w:sz w:val="32"/>
          <w:szCs w:val="32"/>
          <w:lang w:eastAsia="zh-CN"/>
        </w:rPr>
        <w:t>主送单位只涉及少数单位、科室的，可使用所涉单位、科室的全程或规范简称。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auto"/>
          <w:spacing w:val="0"/>
          <w:sz w:val="32"/>
          <w:szCs w:val="32"/>
          <w:lang w:eastAsia="zh-CN"/>
        </w:rPr>
      </w:pPr>
      <w:r>
        <w:rPr>
          <w:rFonts w:hint="eastAsia" w:ascii="黑体" w:hAnsi="黑体" w:eastAsia="黑体" w:cs="黑体"/>
          <w:i w:val="0"/>
          <w:iCs w:val="0"/>
          <w:caps w:val="0"/>
          <w:color w:val="auto"/>
          <w:spacing w:val="0"/>
          <w:sz w:val="32"/>
          <w:szCs w:val="32"/>
          <w:lang w:eastAsia="zh-CN"/>
        </w:rPr>
        <w:t>五、发文程序</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楷体" w:hAnsi="楷体" w:eastAsia="楷体" w:cs="楷体"/>
          <w:b/>
          <w:bCs/>
          <w:i w:val="0"/>
          <w:iCs w:val="0"/>
          <w:caps w:val="0"/>
          <w:color w:val="auto"/>
          <w:spacing w:val="0"/>
          <w:sz w:val="32"/>
          <w:szCs w:val="32"/>
          <w:lang w:val="en-US" w:eastAsia="zh-CN"/>
        </w:rPr>
        <w:t>(一)起草。</w:t>
      </w:r>
      <w:r>
        <w:rPr>
          <w:rFonts w:hint="eastAsia" w:ascii="仿宋_GB2312" w:hAnsi="仿宋_GB2312" w:eastAsia="仿宋_GB2312" w:cs="仿宋_GB2312"/>
          <w:i w:val="0"/>
          <w:iCs w:val="0"/>
          <w:caps w:val="0"/>
          <w:color w:val="auto"/>
          <w:spacing w:val="0"/>
          <w:sz w:val="32"/>
          <w:szCs w:val="32"/>
          <w:lang w:val="en-US" w:eastAsia="zh-CN"/>
        </w:rPr>
        <w:t>公文起草应当做到: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1.符合党的理论路线方针政策和国家法律法规,完整准确体现发文意图，并同现行有关公文相衔接。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2.一切从实际出发，分析问题实事求是，所提政策措施和办法切实可行。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3.内容简洁，主题突出，观点鲜明，结构严谨，逻辑严密，表述准确，文字精炼。部署重点工作的文件一般不超过4500字,部署专项工作或具体任务的文件一般不超过3000字，综合报告一般不超过4000字，请示和专项报告一般不超过2500字。特殊情况、确有必要详细说明的有关内容可以通过附件反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4.文种正确，格式规范，定密准确。人名、地名、时间、数字、段落顺序、引文、文字、数字、计量单位和标点符号等用法准确规范。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5.深入调查研究，充分进行论证，广泛听取意见。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6.公文涉及其他地区或者部门职权范围内的事项,必须征求相关地区或者部门意见，力求达成一致。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7.决策事项涉及人民群众切身利益、有可能影响社会稳定的，应当按照有关规定事前进行社会稳定风险评估。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8.以市局名义或部门联合出台的重要政策性文件,应当坚持与解读方案、解读材料同步组织、同步起草、同步审签、同步部署、同步公开。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9.提请以市委、市政府名义或以市委、市政府办公室名义发文，应当起草代拟稿，并附起草说明、主要依据、征求意见及采纳情况等(重大政策性文件还需政策解读材料)。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 xml:space="preserve">    </w:t>
      </w:r>
      <w:r>
        <w:rPr>
          <w:rFonts w:hint="eastAsia" w:ascii="楷体" w:hAnsi="楷体" w:eastAsia="楷体" w:cs="楷体"/>
          <w:b/>
          <w:bCs/>
          <w:i w:val="0"/>
          <w:iCs w:val="0"/>
          <w:caps w:val="0"/>
          <w:color w:val="auto"/>
          <w:spacing w:val="0"/>
          <w:sz w:val="32"/>
          <w:szCs w:val="32"/>
          <w:lang w:val="en-US" w:eastAsia="zh-CN"/>
        </w:rPr>
        <w:t>(二)审核。</w:t>
      </w:r>
      <w:r>
        <w:rPr>
          <w:rFonts w:hint="eastAsia" w:ascii="仿宋_GB2312" w:hAnsi="仿宋_GB2312" w:eastAsia="仿宋_GB2312" w:cs="仿宋_GB2312"/>
          <w:i w:val="0"/>
          <w:iCs w:val="0"/>
          <w:caps w:val="0"/>
          <w:color w:val="auto"/>
          <w:spacing w:val="0"/>
          <w:sz w:val="32"/>
          <w:szCs w:val="32"/>
          <w:lang w:val="en-US" w:eastAsia="zh-CN"/>
        </w:rPr>
        <w:t>公文报请领导签发前，应当经主办科室负责人、办公室审核。其中，规范性文件须由法规科进行合法性审查;涉及市场主体经济活动的规范性文件和其他政策措施,应进行公平竞争审查。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1.审查审核的重点是:行文理由是否充分;行文依据是否准确;内容是否符合公文起草有关要求和行文规则;发文拟稿纸所列事项是否填写完备准确等。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2.经审核不宜发文的，应当退回起草科室并说明理由;符合发文条件但内容需作进一步修改完善的，由起草科室修改完善后重新审核送签。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3.按照市委、市政府办公室有关规范公文报送、精简文件简报等工作要求，严格发文把控，提升发文质量。凡法律、法规、规章和上级文件已经作出明确规定的，现行文件已有部署且仍然适用的，不得重复发文;对内容相近、能归并的尽量归并。可发可不发、没有实质性内容的一律不发，严禁照抄照搬照转上级文件、以文件“落实”文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i w:val="0"/>
          <w:iCs w:val="0"/>
          <w:caps w:val="0"/>
          <w:color w:val="auto"/>
          <w:spacing w:val="0"/>
          <w:sz w:val="32"/>
          <w:szCs w:val="32"/>
          <w:shd w:val="clear" w:fill="FFFFFF"/>
        </w:rPr>
        <w:t>（</w:t>
      </w:r>
      <w:r>
        <w:rPr>
          <w:rFonts w:hint="eastAsia" w:ascii="楷体" w:hAnsi="楷体" w:eastAsia="楷体" w:cs="楷体"/>
          <w:b/>
          <w:bCs/>
          <w:i w:val="0"/>
          <w:iCs w:val="0"/>
          <w:caps w:val="0"/>
          <w:color w:val="auto"/>
          <w:spacing w:val="0"/>
          <w:sz w:val="32"/>
          <w:szCs w:val="32"/>
          <w:shd w:val="clear" w:fill="FFFFFF"/>
          <w:lang w:eastAsia="zh-CN"/>
        </w:rPr>
        <w:t>三）会签。</w:t>
      </w:r>
      <w:r>
        <w:rPr>
          <w:rFonts w:hint="eastAsia" w:ascii="仿宋_GB2312" w:hAnsi="仿宋_GB2312" w:eastAsia="仿宋_GB2312" w:cs="仿宋_GB2312"/>
          <w:color w:val="auto"/>
          <w:sz w:val="32"/>
          <w:szCs w:val="32"/>
          <w:lang w:eastAsia="zh-CN"/>
        </w:rPr>
        <w:t>由拟稿科室</w:t>
      </w:r>
      <w:r>
        <w:rPr>
          <w:rFonts w:hint="eastAsia" w:ascii="仿宋_GB2312" w:hAnsi="仿宋_GB2312" w:eastAsia="仿宋_GB2312" w:cs="仿宋_GB2312"/>
          <w:color w:val="auto"/>
          <w:sz w:val="32"/>
          <w:szCs w:val="32"/>
        </w:rPr>
        <w:t>报送分管领导审核</w:t>
      </w:r>
      <w:r>
        <w:rPr>
          <w:rFonts w:hint="eastAsia" w:ascii="仿宋_GB2312" w:hAnsi="仿宋_GB2312" w:eastAsia="仿宋_GB2312" w:cs="仿宋_GB2312"/>
          <w:color w:val="auto"/>
          <w:sz w:val="32"/>
          <w:szCs w:val="32"/>
          <w:lang w:eastAsia="zh-CN"/>
        </w:rPr>
        <w:t>会签。涉及“三重一大”事项的文件需提请局党组会研究；涉及联合发文的应报请相关单位负责同志会签。</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s="楷体"/>
          <w:b/>
          <w:bCs/>
          <w:i w:val="0"/>
          <w:iCs w:val="0"/>
          <w:caps w:val="0"/>
          <w:color w:val="auto"/>
          <w:spacing w:val="0"/>
          <w:sz w:val="32"/>
          <w:szCs w:val="32"/>
          <w:lang w:val="en-US" w:eastAsia="zh-CN"/>
        </w:rPr>
      </w:pPr>
      <w:r>
        <w:rPr>
          <w:rFonts w:hint="eastAsia" w:ascii="楷体" w:hAnsi="楷体" w:eastAsia="楷体" w:cs="楷体"/>
          <w:b/>
          <w:bCs/>
          <w:i w:val="0"/>
          <w:iCs w:val="0"/>
          <w:caps w:val="0"/>
          <w:color w:val="auto"/>
          <w:spacing w:val="0"/>
          <w:sz w:val="32"/>
          <w:szCs w:val="32"/>
          <w:lang w:val="en-US" w:eastAsia="zh-CN"/>
        </w:rPr>
        <w:t>　　（四）签发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1.以市局和市局办公室名义制发的公文,根据发文内容和重要程度,按程序报请局领导审批签发。重要公文和上行文由市局主要负责人签发，应当标注签发人姓名。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2.会议纪要由会议主持人签发。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3.联合发文由所有联署机关的负责同志会签。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4.签发人签发公文，应当签署意见、姓名和完整日期;圈阅或者签名的，视为同意。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5.文稿经领导同意签发后，不得再作改动;确需修改的，主办科室应当提出意见报办公室审核后,经请示签发人同意方可修改。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登记编号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文稿经领导签发后，要</w:t>
      </w:r>
      <w:r>
        <w:rPr>
          <w:rFonts w:hint="eastAsia" w:ascii="仿宋_GB2312" w:hAnsi="仿宋_GB2312" w:eastAsia="仿宋_GB2312" w:cs="仿宋_GB2312"/>
          <w:color w:val="auto"/>
          <w:sz w:val="32"/>
          <w:szCs w:val="32"/>
          <w:lang w:eastAsia="zh-CN"/>
        </w:rPr>
        <w:t>按照时间顺序</w:t>
      </w:r>
      <w:r>
        <w:rPr>
          <w:rFonts w:hint="eastAsia" w:ascii="仿宋_GB2312" w:hAnsi="仿宋_GB2312" w:eastAsia="仿宋_GB2312" w:cs="仿宋_GB2312"/>
          <w:color w:val="auto"/>
          <w:sz w:val="32"/>
          <w:szCs w:val="32"/>
        </w:rPr>
        <w:t>进行登记编号，防止发文混乱，由办公室负责</w:t>
      </w:r>
      <w:r>
        <w:rPr>
          <w:rFonts w:hint="eastAsia" w:ascii="仿宋_GB2312" w:hAnsi="仿宋_GB2312" w:eastAsia="仿宋_GB2312" w:cs="仿宋_GB2312"/>
          <w:color w:val="auto"/>
          <w:sz w:val="32"/>
          <w:szCs w:val="32"/>
          <w:lang w:eastAsia="zh-CN"/>
        </w:rPr>
        <w:t>统一登记，未经审核签发的公文，一律不得登记编号。</w:t>
      </w:r>
      <w:r>
        <w:rPr>
          <w:rFonts w:hint="eastAsia" w:ascii="仿宋_GB2312" w:hAnsi="仿宋_GB2312" w:eastAsia="仿宋_GB2312" w:cs="仿宋_GB2312"/>
          <w:i w:val="0"/>
          <w:iCs w:val="0"/>
          <w:caps w:val="0"/>
          <w:color w:val="auto"/>
          <w:spacing w:val="0"/>
          <w:sz w:val="32"/>
          <w:szCs w:val="32"/>
          <w:lang w:val="en-US" w:eastAsia="zh-CN"/>
        </w:rPr>
        <w:t>以市局名义做出行政处罚决定的文书由执法稽查和案件管理科负责编号管理。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七、印发及归档</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楷体" w:hAnsi="楷体" w:eastAsia="楷体" w:cs="楷体"/>
          <w:b/>
          <w:bCs/>
          <w:i w:val="0"/>
          <w:iCs w:val="0"/>
          <w:caps w:val="0"/>
          <w:color w:val="auto"/>
          <w:spacing w:val="0"/>
          <w:sz w:val="32"/>
          <w:szCs w:val="32"/>
          <w:lang w:val="en-US" w:eastAsia="zh-CN"/>
        </w:rPr>
        <w:t>（一）复核。</w:t>
      </w:r>
      <w:r>
        <w:rPr>
          <w:rFonts w:hint="eastAsia" w:ascii="仿宋_GB2312" w:hAnsi="仿宋_GB2312" w:eastAsia="仿宋_GB2312" w:cs="仿宋_GB2312"/>
          <w:i w:val="0"/>
          <w:iCs w:val="0"/>
          <w:caps w:val="0"/>
          <w:color w:val="auto"/>
          <w:spacing w:val="0"/>
          <w:sz w:val="32"/>
          <w:szCs w:val="32"/>
          <w:lang w:val="en-US" w:eastAsia="zh-CN"/>
        </w:rPr>
        <w:t>印制前，由主办科室对公文进行核校，确保材料齐全、书写清楚、准确无误。</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楷体" w:hAnsi="楷体" w:eastAsia="楷体" w:cs="楷体"/>
          <w:b/>
          <w:bCs/>
          <w:color w:val="auto"/>
          <w:sz w:val="32"/>
          <w:szCs w:val="32"/>
          <w:lang w:val="en-US" w:eastAsia="zh-CN"/>
        </w:rPr>
        <w:t>（二）印刷。</w:t>
      </w:r>
      <w:r>
        <w:rPr>
          <w:rFonts w:hint="eastAsia" w:ascii="仿宋_GB2312" w:hAnsi="仿宋_GB2312" w:eastAsia="仿宋_GB2312" w:cs="仿宋_GB2312"/>
          <w:color w:val="auto"/>
          <w:sz w:val="32"/>
          <w:szCs w:val="32"/>
          <w:lang w:val="en-US" w:eastAsia="zh-CN"/>
        </w:rPr>
        <w:t>对复核</w:t>
      </w:r>
      <w:r>
        <w:rPr>
          <w:rFonts w:hint="eastAsia" w:ascii="仿宋_GB2312" w:hAnsi="仿宋_GB2312" w:eastAsia="仿宋_GB2312" w:cs="仿宋_GB2312"/>
          <w:color w:val="auto"/>
          <w:sz w:val="32"/>
          <w:szCs w:val="32"/>
        </w:rPr>
        <w:t>校对无误的文稿进行印制，</w:t>
      </w:r>
      <w:r>
        <w:rPr>
          <w:rFonts w:hint="eastAsia" w:ascii="仿宋_GB2312" w:hAnsi="仿宋_GB2312" w:eastAsia="仿宋_GB2312" w:cs="仿宋_GB2312"/>
          <w:color w:val="auto"/>
          <w:sz w:val="32"/>
          <w:szCs w:val="32"/>
          <w:lang w:eastAsia="zh-CN"/>
        </w:rPr>
        <w:t>文稿印发应</w:t>
      </w:r>
      <w:r>
        <w:rPr>
          <w:rFonts w:hint="eastAsia" w:ascii="仿宋_GB2312" w:hAnsi="仿宋_GB2312" w:eastAsia="仿宋_GB2312" w:cs="仿宋_GB2312"/>
          <w:color w:val="auto"/>
          <w:sz w:val="32"/>
          <w:szCs w:val="32"/>
        </w:rPr>
        <w:t>忠于原稿，必须以经领导签发后的定稿为依据，不得随意改动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eastAsia="zh-CN"/>
        </w:rPr>
        <w:t>主办</w:t>
      </w:r>
      <w:r>
        <w:rPr>
          <w:rFonts w:hint="eastAsia" w:ascii="仿宋_GB2312" w:hAnsi="仿宋_GB2312" w:eastAsia="仿宋_GB2312" w:cs="仿宋_GB2312"/>
          <w:color w:val="auto"/>
          <w:sz w:val="32"/>
          <w:szCs w:val="32"/>
        </w:rPr>
        <w:t>科室负责</w:t>
      </w:r>
      <w:r>
        <w:rPr>
          <w:rFonts w:hint="eastAsia" w:ascii="仿宋_GB2312" w:hAnsi="仿宋_GB2312" w:eastAsia="仿宋_GB2312" w:cs="仿宋_GB2312"/>
          <w:color w:val="auto"/>
          <w:sz w:val="32"/>
          <w:szCs w:val="32"/>
          <w:lang w:eastAsia="zh-CN"/>
        </w:rPr>
        <w:t>排版打印，确定印刷份数</w:t>
      </w:r>
      <w:r>
        <w:rPr>
          <w:rFonts w:hint="eastAsia" w:ascii="仿宋_GB2312" w:hAnsi="仿宋_GB2312" w:eastAsia="仿宋_GB2312" w:cs="仿宋_GB2312"/>
          <w:i w:val="0"/>
          <w:iCs w:val="0"/>
          <w:caps w:val="0"/>
          <w:color w:val="auto"/>
          <w:spacing w:val="0"/>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主办科室应会同办公室对公文的文字、格式和印刷质量进行检查，确认无误后加盖印章，并安全、准确、及时地分发至有关单位。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属于主动公开的文件或材料，主办科室应及时进行上传局网站进行信息公开。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涉密公文的分发应当严格执行保密管理有关规定。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w:t>
      </w:r>
      <w:r>
        <w:rPr>
          <w:rFonts w:hint="eastAsia" w:ascii="楷体" w:hAnsi="楷体" w:eastAsia="楷体" w:cs="楷体"/>
          <w:b/>
          <w:bCs/>
          <w:color w:val="auto"/>
          <w:sz w:val="32"/>
          <w:szCs w:val="32"/>
          <w:lang w:eastAsia="zh-CN"/>
        </w:rPr>
        <w:t>三</w:t>
      </w:r>
      <w:r>
        <w:rPr>
          <w:rFonts w:hint="eastAsia" w:ascii="楷体" w:hAnsi="楷体" w:eastAsia="楷体" w:cs="楷体"/>
          <w:b/>
          <w:bCs/>
          <w:color w:val="auto"/>
          <w:sz w:val="32"/>
          <w:szCs w:val="32"/>
          <w:lang w:val="en-US" w:eastAsia="zh-CN"/>
        </w:rPr>
        <w:t>)</w:t>
      </w:r>
      <w:r>
        <w:rPr>
          <w:rFonts w:hint="eastAsia" w:ascii="楷体" w:hAnsi="楷体" w:eastAsia="楷体" w:cs="楷体"/>
          <w:b/>
          <w:bCs/>
          <w:color w:val="auto"/>
          <w:sz w:val="32"/>
          <w:szCs w:val="32"/>
          <w:lang w:eastAsia="zh-CN"/>
        </w:rPr>
        <w:t>归档。</w:t>
      </w:r>
      <w:r>
        <w:rPr>
          <w:rFonts w:hint="eastAsia" w:ascii="仿宋_GB2312" w:hAnsi="仿宋_GB2312" w:eastAsia="仿宋_GB2312" w:cs="仿宋_GB2312"/>
          <w:color w:val="auto"/>
          <w:sz w:val="32"/>
          <w:szCs w:val="32"/>
          <w:lang w:eastAsia="zh-CN"/>
        </w:rPr>
        <w:t>文件印发后，应将</w:t>
      </w:r>
      <w:r>
        <w:rPr>
          <w:rFonts w:hint="eastAsia" w:ascii="仿宋_GB2312" w:hAnsi="仿宋_GB2312" w:eastAsia="仿宋_GB2312" w:cs="仿宋_GB2312"/>
          <w:color w:val="auto"/>
          <w:sz w:val="32"/>
          <w:szCs w:val="32"/>
          <w:lang w:val="en-US" w:eastAsia="zh-CN"/>
        </w:rPr>
        <w:t>3份正本、发文稿纸连同底稿交办公室存档，确保文稿安全、完整。</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各科室和个人不得保存应当归档的公文。工作人员调整或离岗离职时，所在科室负责人应当督促其将暂存、借用的公文按照有关规定移交、清退。</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不具备归档和保存价值的公文,经鉴别并经办公室负责人批准后按照有关规定集中统一销毁。销毁涉密公文必须</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仿宋_GB2312" w:hAnsi="仿宋_GB2312" w:eastAsia="仿宋_GB2312" w:cs="仿宋_GB2312"/>
          <w:sz w:val="32"/>
          <w:szCs w:val="32"/>
          <w:lang w:val="en-US" w:eastAsia="zh-CN"/>
        </w:rPr>
        <w:t>严格履行审批登记手续，确保不丢失、不漏销。个人不得私自销毁、留存涉密公文。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lang w:val="en-US" w:eastAsia="zh-CN"/>
        </w:rPr>
        <w:t>八、</w:t>
      </w:r>
      <w:r>
        <w:rPr>
          <w:rFonts w:hint="eastAsia" w:ascii="仿宋_GB2312" w:hAnsi="仿宋_GB2312" w:eastAsia="仿宋_GB2312" w:cs="仿宋_GB2312"/>
          <w:color w:val="auto"/>
          <w:sz w:val="32"/>
          <w:szCs w:val="32"/>
          <w:lang w:val="en-US" w:eastAsia="zh-CN"/>
        </w:rPr>
        <w:t>本制度自发布之日起正式实施，以前制度与本制度不符的，按本制度执行。市局各局属行政事业单位发文参照本制度执行。</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val="en-US" w:eastAsia="zh-CN"/>
        </w:rPr>
        <w:t>附件：</w:t>
      </w:r>
      <w:r>
        <w:rPr>
          <w:rFonts w:hint="eastAsia" w:ascii="仿宋_GB2312" w:hAnsi="仿宋_GB2312" w:eastAsia="仿宋_GB2312" w:cs="仿宋_GB2312"/>
          <w:i w:val="0"/>
          <w:iCs w:val="0"/>
          <w:caps w:val="0"/>
          <w:color w:val="auto"/>
          <w:spacing w:val="0"/>
          <w:sz w:val="32"/>
          <w:szCs w:val="32"/>
          <w:lang w:eastAsia="zh-CN"/>
        </w:rPr>
        <w:t>公文排版印制格式细则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i w:val="0"/>
          <w:iCs w:val="0"/>
          <w:caps w:val="0"/>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i w:val="0"/>
          <w:iCs w:val="0"/>
          <w:caps w:val="0"/>
          <w:color w:val="auto"/>
          <w:spacing w:val="0"/>
          <w:sz w:val="32"/>
          <w:szCs w:val="32"/>
          <w:lang w:eastAsia="zh-CN"/>
        </w:rPr>
      </w:pPr>
      <w:r>
        <w:rPr>
          <w:rFonts w:hint="eastAsia" w:ascii="黑体" w:hAnsi="黑体" w:eastAsia="黑体" w:cs="黑体"/>
          <w:i w:val="0"/>
          <w:iCs w:val="0"/>
          <w:caps w:val="0"/>
          <w:color w:val="auto"/>
          <w:spacing w:val="0"/>
          <w:sz w:val="32"/>
          <w:szCs w:val="32"/>
          <w:lang w:eastAsia="zh-CN"/>
        </w:rPr>
        <w:t>附</w:t>
      </w:r>
      <w:r>
        <w:rPr>
          <w:rFonts w:hint="eastAsia" w:ascii="黑体" w:hAnsi="黑体" w:eastAsia="黑体" w:cs="黑体"/>
          <w:i w:val="0"/>
          <w:iCs w:val="0"/>
          <w:caps w:val="0"/>
          <w:color w:val="auto"/>
          <w:spacing w:val="0"/>
          <w:sz w:val="32"/>
          <w:szCs w:val="32"/>
          <w:lang w:val="en-US" w:eastAsia="zh-CN"/>
        </w:rPr>
        <w:t xml:space="preserve"> </w:t>
      </w:r>
      <w:r>
        <w:rPr>
          <w:rFonts w:hint="eastAsia" w:ascii="黑体" w:hAnsi="黑体" w:eastAsia="黑体" w:cs="黑体"/>
          <w:i w:val="0"/>
          <w:iCs w:val="0"/>
          <w:caps w:val="0"/>
          <w:color w:val="auto"/>
          <w:spacing w:val="0"/>
          <w:sz w:val="32"/>
          <w:szCs w:val="32"/>
          <w:lang w:eastAsia="zh-CN"/>
        </w:rPr>
        <w:t>件</w:t>
      </w:r>
    </w:p>
    <w:p>
      <w:pPr>
        <w:keepNext w:val="0"/>
        <w:keepLines w:val="0"/>
        <w:pageBreakBefore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i w:val="0"/>
          <w:iCs w:val="0"/>
          <w:caps w:val="0"/>
          <w:color w:val="auto"/>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i w:val="0"/>
          <w:iCs w:val="0"/>
          <w:caps w:val="0"/>
          <w:color w:val="auto"/>
          <w:spacing w:val="0"/>
          <w:sz w:val="44"/>
          <w:szCs w:val="44"/>
          <w:lang w:eastAsia="zh-CN"/>
        </w:rPr>
      </w:pPr>
      <w:r>
        <w:rPr>
          <w:rFonts w:hint="eastAsia" w:ascii="方正小标宋简体" w:hAnsi="方正小标宋简体" w:eastAsia="方正小标宋简体" w:cs="方正小标宋简体"/>
          <w:i w:val="0"/>
          <w:iCs w:val="0"/>
          <w:caps w:val="0"/>
          <w:color w:val="auto"/>
          <w:spacing w:val="0"/>
          <w:sz w:val="44"/>
          <w:szCs w:val="44"/>
          <w:lang w:eastAsia="zh-CN"/>
        </w:rPr>
        <w:t>公文排版印制格式细则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color w:val="auto"/>
          <w:sz w:val="32"/>
          <w:szCs w:val="32"/>
          <w:lang w:val="en-US" w:eastAsia="zh-CN"/>
        </w:rPr>
        <w:t>机关公文的版式按照 《党政机关公文格式》( GB/T9704- 2012)国家标准执行。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auto"/>
          <w:spacing w:val="0"/>
          <w:sz w:val="32"/>
          <w:szCs w:val="32"/>
          <w:lang w:eastAsia="zh-CN"/>
        </w:rPr>
      </w:pPr>
      <w:r>
        <w:rPr>
          <w:rFonts w:hint="eastAsia" w:ascii="黑体" w:hAnsi="黑体" w:eastAsia="黑体" w:cs="黑体"/>
          <w:i w:val="0"/>
          <w:iCs w:val="0"/>
          <w:caps w:val="0"/>
          <w:color w:val="auto"/>
          <w:spacing w:val="0"/>
          <w:sz w:val="32"/>
          <w:szCs w:val="32"/>
          <w:lang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楷体" w:hAnsi="楷体" w:eastAsia="楷体" w:cs="楷体"/>
          <w:b/>
          <w:bCs/>
          <w:i w:val="0"/>
          <w:iCs w:val="0"/>
          <w:caps w:val="0"/>
          <w:color w:val="auto"/>
          <w:spacing w:val="0"/>
          <w:sz w:val="32"/>
          <w:szCs w:val="32"/>
          <w:lang w:eastAsia="zh-CN"/>
        </w:rPr>
        <w:t>(一)用纸。</w:t>
      </w:r>
      <w:r>
        <w:rPr>
          <w:rFonts w:hint="eastAsia" w:ascii="仿宋_GB2312" w:hAnsi="仿宋_GB2312" w:eastAsia="仿宋_GB2312" w:cs="仿宋_GB2312"/>
          <w:i w:val="0"/>
          <w:iCs w:val="0"/>
          <w:caps w:val="0"/>
          <w:color w:val="auto"/>
          <w:spacing w:val="0"/>
          <w:sz w:val="32"/>
          <w:szCs w:val="32"/>
          <w:lang w:eastAsia="zh-CN"/>
        </w:rPr>
        <w:t>采用国际标准A4型纸。特殊形式的公文用纸幅面，根据实际需要确定。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楷体" w:hAnsi="楷体" w:eastAsia="楷体" w:cs="楷体"/>
          <w:b/>
          <w:bCs/>
          <w:i w:val="0"/>
          <w:iCs w:val="0"/>
          <w:caps w:val="0"/>
          <w:color w:val="auto"/>
          <w:spacing w:val="0"/>
          <w:sz w:val="32"/>
          <w:szCs w:val="32"/>
          <w:lang w:eastAsia="zh-CN"/>
        </w:rPr>
        <w:t>(二)版心。</w:t>
      </w:r>
      <w:r>
        <w:rPr>
          <w:rFonts w:hint="eastAsia" w:ascii="仿宋_GB2312" w:hAnsi="仿宋_GB2312" w:eastAsia="仿宋_GB2312" w:cs="仿宋_GB2312"/>
          <w:i w:val="0"/>
          <w:iCs w:val="0"/>
          <w:caps w:val="0"/>
          <w:color w:val="auto"/>
          <w:spacing w:val="0"/>
          <w:sz w:val="32"/>
          <w:szCs w:val="32"/>
          <w:lang w:eastAsia="zh-CN"/>
        </w:rPr>
        <w:t>版心尺寸为156毫米</w:t>
      </w:r>
      <w:r>
        <w:rPr>
          <w:rFonts w:hint="eastAsia" w:ascii="微软雅黑" w:hAnsi="微软雅黑" w:eastAsia="微软雅黑" w:cs="微软雅黑"/>
          <w:sz w:val="32"/>
          <w:szCs w:val="32"/>
          <w:lang w:val="en-US" w:eastAsia="zh-CN"/>
        </w:rPr>
        <w:t>×</w:t>
      </w:r>
      <w:r>
        <w:rPr>
          <w:rFonts w:hint="eastAsia" w:ascii="仿宋_GB2312" w:hAnsi="仿宋_GB2312" w:eastAsia="仿宋_GB2312" w:cs="仿宋_GB2312"/>
          <w:i w:val="0"/>
          <w:iCs w:val="0"/>
          <w:caps w:val="0"/>
          <w:color w:val="auto"/>
          <w:spacing w:val="0"/>
          <w:sz w:val="32"/>
          <w:szCs w:val="32"/>
          <w:lang w:eastAsia="zh-CN"/>
        </w:rPr>
        <w:t>225毫米(不含页码)。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楷体" w:hAnsi="楷体" w:eastAsia="楷体" w:cs="楷体"/>
          <w:b/>
          <w:bCs/>
          <w:i w:val="0"/>
          <w:iCs w:val="0"/>
          <w:caps w:val="0"/>
          <w:color w:val="auto"/>
          <w:spacing w:val="0"/>
          <w:sz w:val="32"/>
          <w:szCs w:val="32"/>
          <w:lang w:eastAsia="zh-CN"/>
        </w:rPr>
        <w:t>(三)排版。</w:t>
      </w:r>
      <w:r>
        <w:rPr>
          <w:rFonts w:hint="eastAsia" w:ascii="仿宋_GB2312" w:hAnsi="仿宋_GB2312" w:eastAsia="仿宋_GB2312" w:cs="仿宋_GB2312"/>
          <w:i w:val="0"/>
          <w:iCs w:val="0"/>
          <w:caps w:val="0"/>
          <w:color w:val="auto"/>
          <w:spacing w:val="0"/>
          <w:sz w:val="32"/>
          <w:szCs w:val="32"/>
          <w:lang w:eastAsia="zh-CN"/>
        </w:rPr>
        <w:t>正文一般每面排22行，每行排28个字。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楷体" w:hAnsi="楷体" w:eastAsia="楷体" w:cs="楷体"/>
          <w:b/>
          <w:bCs/>
          <w:i w:val="0"/>
          <w:iCs w:val="0"/>
          <w:caps w:val="0"/>
          <w:color w:val="auto"/>
          <w:spacing w:val="0"/>
          <w:sz w:val="32"/>
          <w:szCs w:val="32"/>
          <w:lang w:eastAsia="zh-CN"/>
        </w:rPr>
        <w:t>(四)标点。</w:t>
      </w:r>
      <w:r>
        <w:rPr>
          <w:rFonts w:hint="eastAsia" w:ascii="仿宋_GB2312" w:hAnsi="仿宋_GB2312" w:eastAsia="仿宋_GB2312" w:cs="仿宋_GB2312"/>
          <w:i w:val="0"/>
          <w:iCs w:val="0"/>
          <w:caps w:val="0"/>
          <w:color w:val="auto"/>
          <w:spacing w:val="0"/>
          <w:sz w:val="32"/>
          <w:szCs w:val="32"/>
          <w:lang w:eastAsia="zh-CN"/>
        </w:rPr>
        <w:t>采用规范全身标点，注意符合中文排版规范。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楷体" w:hAnsi="楷体" w:eastAsia="楷体" w:cs="楷体"/>
          <w:b/>
          <w:bCs/>
          <w:i w:val="0"/>
          <w:iCs w:val="0"/>
          <w:caps w:val="0"/>
          <w:color w:val="auto"/>
          <w:spacing w:val="0"/>
          <w:sz w:val="32"/>
          <w:szCs w:val="32"/>
          <w:lang w:eastAsia="zh-CN"/>
        </w:rPr>
        <w:t>(五)页码。</w:t>
      </w:r>
      <w:r>
        <w:rPr>
          <w:rFonts w:hint="eastAsia" w:ascii="仿宋_GB2312" w:hAnsi="仿宋_GB2312" w:eastAsia="仿宋_GB2312" w:cs="仿宋_GB2312"/>
          <w:i w:val="0"/>
          <w:iCs w:val="0"/>
          <w:caps w:val="0"/>
          <w:color w:val="auto"/>
          <w:spacing w:val="0"/>
          <w:sz w:val="32"/>
          <w:szCs w:val="32"/>
          <w:lang w:eastAsia="zh-CN"/>
        </w:rPr>
        <w:t>用4号半角宋体阿拉伯数字，置于版心下边缘之下,左右各放一条4号一字线,一字线上距版心下边缘7毫米。单页码居右空1字，双页码居左空1字。版记页前有空白页的，空白页和版记页均不编排页码。公文的附件与正文一起装订时,页码连续编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楷体" w:hAnsi="楷体" w:eastAsia="楷体" w:cs="楷体"/>
          <w:b/>
          <w:bCs/>
          <w:i w:val="0"/>
          <w:iCs w:val="0"/>
          <w:caps w:val="0"/>
          <w:color w:val="auto"/>
          <w:spacing w:val="0"/>
          <w:sz w:val="32"/>
          <w:szCs w:val="32"/>
          <w:lang w:eastAsia="zh-CN"/>
        </w:rPr>
        <w:t>(六)装订。</w:t>
      </w:r>
      <w:r>
        <w:rPr>
          <w:rFonts w:hint="eastAsia" w:ascii="仿宋_GB2312" w:hAnsi="仿宋_GB2312" w:eastAsia="仿宋_GB2312" w:cs="仿宋_GB2312"/>
          <w:i w:val="0"/>
          <w:iCs w:val="0"/>
          <w:caps w:val="0"/>
          <w:color w:val="auto"/>
          <w:spacing w:val="0"/>
          <w:sz w:val="32"/>
          <w:szCs w:val="32"/>
          <w:lang w:eastAsia="zh-CN"/>
        </w:rPr>
        <w:t>左侧装订，采用骑马订，无法用骑马订时采用平订。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楷体" w:hAnsi="楷体" w:eastAsia="楷体" w:cs="楷体"/>
          <w:b/>
          <w:bCs/>
          <w:i w:val="0"/>
          <w:iCs w:val="0"/>
          <w:caps w:val="0"/>
          <w:color w:val="auto"/>
          <w:spacing w:val="0"/>
          <w:sz w:val="32"/>
          <w:szCs w:val="32"/>
          <w:lang w:eastAsia="zh-CN"/>
        </w:rPr>
        <w:t>(七)横排表格。</w:t>
      </w:r>
      <w:r>
        <w:rPr>
          <w:rFonts w:hint="eastAsia" w:ascii="仿宋_GB2312" w:hAnsi="仿宋_GB2312" w:eastAsia="仿宋_GB2312" w:cs="仿宋_GB2312"/>
          <w:i w:val="0"/>
          <w:iCs w:val="0"/>
          <w:caps w:val="0"/>
          <w:color w:val="auto"/>
          <w:spacing w:val="0"/>
          <w:sz w:val="32"/>
          <w:szCs w:val="32"/>
          <w:lang w:eastAsia="zh-CN"/>
        </w:rPr>
        <w:t>页码位置与公文其他页码保持一致，单页码表头在订口一边，双页码表头在切口一边。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auto"/>
          <w:spacing w:val="0"/>
          <w:sz w:val="32"/>
          <w:szCs w:val="32"/>
          <w:lang w:eastAsia="zh-CN"/>
        </w:rPr>
      </w:pPr>
      <w:r>
        <w:rPr>
          <w:rFonts w:hint="eastAsia" w:ascii="黑体" w:hAnsi="黑体" w:eastAsia="黑体" w:cs="黑体"/>
          <w:i w:val="0"/>
          <w:iCs w:val="0"/>
          <w:caps w:val="0"/>
          <w:color w:val="auto"/>
          <w:spacing w:val="0"/>
          <w:sz w:val="32"/>
          <w:szCs w:val="32"/>
          <w:lang w:eastAsia="zh-CN"/>
        </w:rPr>
        <w:t>二、版头部分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版头包括份号、密级和保密期限、紧急程度、发文机关标志、发文字号、签发人等内容。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楷体" w:hAnsi="楷体" w:eastAsia="楷体" w:cs="楷体"/>
          <w:b/>
          <w:bCs/>
          <w:i w:val="0"/>
          <w:iCs w:val="0"/>
          <w:caps w:val="0"/>
          <w:color w:val="auto"/>
          <w:spacing w:val="0"/>
          <w:sz w:val="32"/>
          <w:szCs w:val="32"/>
          <w:lang w:eastAsia="zh-CN"/>
        </w:rPr>
        <w:t>(一)份号。</w:t>
      </w:r>
      <w:r>
        <w:rPr>
          <w:rFonts w:hint="eastAsia" w:ascii="仿宋_GB2312" w:hAnsi="仿宋_GB2312" w:eastAsia="仿宋_GB2312" w:cs="仿宋_GB2312"/>
          <w:i w:val="0"/>
          <w:iCs w:val="0"/>
          <w:caps w:val="0"/>
          <w:color w:val="auto"/>
          <w:spacing w:val="0"/>
          <w:sz w:val="32"/>
          <w:szCs w:val="32"/>
          <w:lang w:eastAsia="zh-CN"/>
        </w:rPr>
        <w:t>涉密公文应当标注份号，用6位3号阿拉伯数字，顶格编排在版心左上角第一行。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楷体" w:hAnsi="楷体" w:eastAsia="楷体" w:cs="楷体"/>
          <w:b/>
          <w:bCs/>
          <w:i w:val="0"/>
          <w:iCs w:val="0"/>
          <w:caps w:val="0"/>
          <w:color w:val="auto"/>
          <w:spacing w:val="0"/>
          <w:sz w:val="32"/>
          <w:szCs w:val="32"/>
          <w:lang w:eastAsia="zh-CN"/>
        </w:rPr>
        <w:t>(二)密级和保密期限。</w:t>
      </w:r>
      <w:r>
        <w:rPr>
          <w:rFonts w:hint="eastAsia" w:ascii="仿宋_GB2312" w:hAnsi="仿宋_GB2312" w:eastAsia="仿宋_GB2312" w:cs="仿宋_GB2312"/>
          <w:i w:val="0"/>
          <w:iCs w:val="0"/>
          <w:caps w:val="0"/>
          <w:color w:val="auto"/>
          <w:spacing w:val="0"/>
          <w:sz w:val="32"/>
          <w:szCs w:val="32"/>
          <w:lang w:eastAsia="zh-CN"/>
        </w:rPr>
        <w:t>用3号黑体字顶格编排在版心左上角第二行，两字之间空1字;如需同时标注密级和保密期限，密级两字之间不空格，和保密期限之间用“★”隔开。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楷体" w:hAnsi="楷体" w:eastAsia="楷体" w:cs="楷体"/>
          <w:b/>
          <w:bCs/>
          <w:i w:val="0"/>
          <w:iCs w:val="0"/>
          <w:caps w:val="0"/>
          <w:color w:val="auto"/>
          <w:spacing w:val="0"/>
          <w:sz w:val="32"/>
          <w:szCs w:val="32"/>
          <w:lang w:eastAsia="zh-CN"/>
        </w:rPr>
        <w:t>(三)紧急程度。</w:t>
      </w:r>
      <w:r>
        <w:rPr>
          <w:rFonts w:hint="eastAsia" w:ascii="仿宋_GB2312" w:hAnsi="仿宋_GB2312" w:eastAsia="仿宋_GB2312" w:cs="仿宋_GB2312"/>
          <w:i w:val="0"/>
          <w:iCs w:val="0"/>
          <w:caps w:val="0"/>
          <w:color w:val="auto"/>
          <w:spacing w:val="0"/>
          <w:sz w:val="32"/>
          <w:szCs w:val="32"/>
          <w:lang w:eastAsia="zh-CN"/>
        </w:rPr>
        <w:t>用3号黑体字，顶格编排在版心左上角;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如需同时标份号、密级和保密期限、紧急程度，按照份号、密级和保密期限、紧急程度的顺序自上而下分行排列。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楷体" w:hAnsi="楷体" w:eastAsia="楷体" w:cs="楷体"/>
          <w:b/>
          <w:bCs/>
          <w:i w:val="0"/>
          <w:iCs w:val="0"/>
          <w:caps w:val="0"/>
          <w:color w:val="auto"/>
          <w:spacing w:val="0"/>
          <w:sz w:val="32"/>
          <w:szCs w:val="32"/>
          <w:lang w:eastAsia="zh-CN"/>
        </w:rPr>
        <w:t>(四)发文机关标志。</w:t>
      </w:r>
      <w:r>
        <w:rPr>
          <w:rFonts w:hint="eastAsia" w:ascii="仿宋_GB2312" w:hAnsi="仿宋_GB2312" w:eastAsia="仿宋_GB2312" w:cs="仿宋_GB2312"/>
          <w:i w:val="0"/>
          <w:iCs w:val="0"/>
          <w:caps w:val="0"/>
          <w:color w:val="auto"/>
          <w:spacing w:val="0"/>
          <w:sz w:val="32"/>
          <w:szCs w:val="32"/>
          <w:lang w:eastAsia="zh-CN"/>
        </w:rPr>
        <w:t>发文机关标志用红色小标宋体字居中排列，字号及排版按照上级核定格式。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楷体" w:hAnsi="楷体" w:eastAsia="楷体" w:cs="楷体"/>
          <w:b/>
          <w:bCs/>
          <w:i w:val="0"/>
          <w:iCs w:val="0"/>
          <w:caps w:val="0"/>
          <w:color w:val="auto"/>
          <w:spacing w:val="0"/>
          <w:sz w:val="32"/>
          <w:szCs w:val="32"/>
          <w:lang w:eastAsia="zh-CN"/>
        </w:rPr>
        <w:t>(五)发文字号。</w:t>
      </w:r>
      <w:r>
        <w:rPr>
          <w:rFonts w:hint="eastAsia" w:ascii="仿宋_GB2312" w:hAnsi="仿宋_GB2312" w:eastAsia="仿宋_GB2312" w:cs="仿宋_GB2312"/>
          <w:i w:val="0"/>
          <w:iCs w:val="0"/>
          <w:caps w:val="0"/>
          <w:color w:val="auto"/>
          <w:spacing w:val="0"/>
          <w:sz w:val="32"/>
          <w:szCs w:val="32"/>
          <w:lang w:eastAsia="zh-CN"/>
        </w:rPr>
        <w:t>下行文在发文机关标志下空2行位置，用3号仿宋体字居中排布;上行文居左空1字编排。年份、发文顺序号用阿拉拍数字标注;年份标全称，用六角括号“</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仿宋_GB2312" w:eastAsia="仿宋_GB2312" w:cs="仿宋_GB2312"/>
          <w:i w:val="0"/>
          <w:iCs w:val="0"/>
          <w:caps w:val="0"/>
          <w:color w:val="auto"/>
          <w:spacing w:val="0"/>
          <w:sz w:val="32"/>
          <w:szCs w:val="32"/>
          <w:lang w:eastAsia="zh-CN"/>
        </w:rPr>
        <w:t>括入;发文顺序号不编虚位(即1不编为01),在阿拉拍数字后加“号”字。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楷体" w:hAnsi="楷体" w:eastAsia="楷体" w:cs="楷体"/>
          <w:b/>
          <w:bCs/>
          <w:i w:val="0"/>
          <w:iCs w:val="0"/>
          <w:caps w:val="0"/>
          <w:color w:val="auto"/>
          <w:spacing w:val="0"/>
          <w:sz w:val="32"/>
          <w:szCs w:val="32"/>
          <w:lang w:eastAsia="zh-CN"/>
        </w:rPr>
        <w:t>(六)签发人。</w:t>
      </w:r>
      <w:r>
        <w:rPr>
          <w:rFonts w:hint="eastAsia" w:ascii="仿宋_GB2312" w:hAnsi="仿宋_GB2312" w:eastAsia="仿宋_GB2312" w:cs="仿宋_GB2312"/>
          <w:i w:val="0"/>
          <w:iCs w:val="0"/>
          <w:caps w:val="0"/>
          <w:color w:val="auto"/>
          <w:spacing w:val="0"/>
          <w:sz w:val="32"/>
          <w:szCs w:val="32"/>
          <w:lang w:eastAsia="zh-CN"/>
        </w:rPr>
        <w:t>由“签发人”三字加全角冒号和签发人姓名组成，居右空1字，编排在发文机关标志下空2行位置。“签发人”三字用3号仿宋体字，签发人姓名用3号楷体字。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联合上报的公文,签发人姓名按照发文机关的排列顺序从左到右、自上而下依次均匀编排，一般每行排两个姓名，回行时与上一行第一个签发人姓名对齐。发文字号应始终与最后一个签发人姓名处于同一行。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auto"/>
          <w:spacing w:val="0"/>
          <w:sz w:val="32"/>
          <w:szCs w:val="32"/>
          <w:lang w:eastAsia="zh-CN"/>
        </w:rPr>
      </w:pPr>
      <w:r>
        <w:rPr>
          <w:rFonts w:hint="eastAsia" w:ascii="黑体" w:hAnsi="黑体" w:eastAsia="黑体" w:cs="黑体"/>
          <w:i w:val="0"/>
          <w:iCs w:val="0"/>
          <w:caps w:val="0"/>
          <w:color w:val="auto"/>
          <w:spacing w:val="0"/>
          <w:sz w:val="32"/>
          <w:szCs w:val="32"/>
          <w:lang w:eastAsia="zh-CN"/>
        </w:rPr>
        <w:t>三、主体部分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主体包括标题、主送机关、正文、附件说明、发文机关署名、成文日期、印章、附注、附件等内容。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楷体" w:hAnsi="楷体" w:eastAsia="楷体" w:cs="楷体"/>
          <w:b/>
          <w:bCs/>
          <w:i w:val="0"/>
          <w:iCs w:val="0"/>
          <w:caps w:val="0"/>
          <w:color w:val="auto"/>
          <w:spacing w:val="0"/>
          <w:sz w:val="32"/>
          <w:szCs w:val="32"/>
          <w:lang w:eastAsia="zh-CN"/>
        </w:rPr>
        <w:t>(一)标题。</w:t>
      </w:r>
      <w:r>
        <w:rPr>
          <w:rFonts w:hint="eastAsia" w:ascii="仿宋_GB2312" w:hAnsi="仿宋_GB2312" w:eastAsia="仿宋_GB2312" w:cs="仿宋_GB2312"/>
          <w:i w:val="0"/>
          <w:iCs w:val="0"/>
          <w:caps w:val="0"/>
          <w:color w:val="auto"/>
          <w:spacing w:val="0"/>
          <w:sz w:val="32"/>
          <w:szCs w:val="32"/>
          <w:lang w:eastAsia="zh-CN"/>
        </w:rPr>
        <w:t>一般用2号小标宋简体字，编排于红色分隔线下空2行位置，分一行或多行居中排布;回行时，要做到词意完整，排列对称，长短适宜，间距恰当。标题排列应当使用梯形或菱形。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楷体" w:hAnsi="楷体" w:eastAsia="楷体" w:cs="楷体"/>
          <w:b/>
          <w:bCs/>
          <w:i w:val="0"/>
          <w:iCs w:val="0"/>
          <w:caps w:val="0"/>
          <w:color w:val="auto"/>
          <w:spacing w:val="0"/>
          <w:sz w:val="32"/>
          <w:szCs w:val="32"/>
          <w:lang w:eastAsia="zh-CN"/>
        </w:rPr>
        <w:t>(二)主送机关。</w:t>
      </w:r>
      <w:r>
        <w:rPr>
          <w:rFonts w:hint="eastAsia" w:ascii="仿宋_GB2312" w:hAnsi="仿宋_GB2312" w:eastAsia="仿宋_GB2312" w:cs="仿宋_GB2312"/>
          <w:i w:val="0"/>
          <w:iCs w:val="0"/>
          <w:caps w:val="0"/>
          <w:color w:val="auto"/>
          <w:spacing w:val="0"/>
          <w:sz w:val="32"/>
          <w:szCs w:val="32"/>
          <w:lang w:eastAsia="zh-CN"/>
        </w:rPr>
        <w:t>标题下空1行，居左顶格用3号仿宋国标体字标注，回行时仍顶格，最后一个主送机关名称后标全角冒号。如主送机关名称过多导致公文首页不能显示正文时,应将主送机关名称移至版记中，编排方法同抄送机关。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楷体" w:hAnsi="楷体" w:eastAsia="楷体" w:cs="楷体"/>
          <w:b/>
          <w:bCs/>
          <w:i w:val="0"/>
          <w:iCs w:val="0"/>
          <w:caps w:val="0"/>
          <w:color w:val="auto"/>
          <w:spacing w:val="0"/>
          <w:sz w:val="32"/>
          <w:szCs w:val="32"/>
          <w:lang w:eastAsia="zh-CN"/>
        </w:rPr>
        <w:t>(三)正文。</w:t>
      </w:r>
      <w:r>
        <w:rPr>
          <w:rFonts w:hint="eastAsia" w:ascii="仿宋_GB2312" w:hAnsi="仿宋_GB2312" w:eastAsia="仿宋_GB2312" w:cs="仿宋_GB2312"/>
          <w:i w:val="0"/>
          <w:iCs w:val="0"/>
          <w:caps w:val="0"/>
          <w:color w:val="auto"/>
          <w:spacing w:val="0"/>
          <w:sz w:val="32"/>
          <w:szCs w:val="32"/>
          <w:lang w:eastAsia="zh-CN"/>
        </w:rPr>
        <w:t>用3号仿宋国标体字,编排于主送机关名称下一行，每个自然段左空2字,回行顶格。文中结构层次序数依次用“一、”“(一)”“1.”“(1)”标注，一般第一层标题用黑体字、第二层标题用楷体字、第三层和第四层标题用仿宋体字标注。当各层次的标题单独成行时，一般在末尾不加标点符号。数字、年份不能折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楷体" w:hAnsi="楷体" w:eastAsia="楷体" w:cs="楷体"/>
          <w:b/>
          <w:bCs/>
          <w:i w:val="0"/>
          <w:iCs w:val="0"/>
          <w:caps w:val="0"/>
          <w:color w:val="auto"/>
          <w:spacing w:val="0"/>
          <w:sz w:val="32"/>
          <w:szCs w:val="32"/>
          <w:lang w:eastAsia="zh-CN"/>
        </w:rPr>
        <w:t>(四)附件说明。</w:t>
      </w:r>
      <w:r>
        <w:rPr>
          <w:rFonts w:hint="eastAsia" w:ascii="仿宋_GB2312" w:hAnsi="仿宋_GB2312" w:eastAsia="仿宋_GB2312" w:cs="仿宋_GB2312"/>
          <w:i w:val="0"/>
          <w:iCs w:val="0"/>
          <w:caps w:val="0"/>
          <w:color w:val="auto"/>
          <w:spacing w:val="0"/>
          <w:sz w:val="32"/>
          <w:szCs w:val="32"/>
          <w:lang w:eastAsia="zh-CN"/>
        </w:rPr>
        <w:t xml:space="preserve">公文如有附件，在正文下空1行左空2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字用3号仿宋体字编排“附件”二字,后标全角冒号和附件名称。如有多个附件，使用阿拉伯数字标注附件顺序号，附件顺序号后用小圆点;附件名称后不加标点符号;附件名称较长需回行时, 应当与上一行附件名称的首字对齐。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楷体" w:hAnsi="楷体" w:eastAsia="楷体" w:cs="楷体"/>
          <w:b/>
          <w:bCs/>
          <w:i w:val="0"/>
          <w:iCs w:val="0"/>
          <w:caps w:val="0"/>
          <w:color w:val="auto"/>
          <w:spacing w:val="0"/>
          <w:sz w:val="32"/>
          <w:szCs w:val="32"/>
          <w:lang w:eastAsia="zh-CN"/>
        </w:rPr>
        <w:t>(五)发文机关暑名。</w:t>
      </w:r>
      <w:r>
        <w:rPr>
          <w:rFonts w:hint="eastAsia" w:ascii="仿宋_GB2312" w:hAnsi="仿宋_GB2312" w:eastAsia="仿宋_GB2312" w:cs="仿宋_GB2312"/>
          <w:i w:val="0"/>
          <w:iCs w:val="0"/>
          <w:caps w:val="0"/>
          <w:color w:val="auto"/>
          <w:spacing w:val="0"/>
          <w:sz w:val="32"/>
          <w:szCs w:val="32"/>
          <w:lang w:eastAsia="zh-CN"/>
        </w:rPr>
        <w:t>如需标注发文机关署名,用3号仿宋字体。单独行文时，在成文日期之上、以成文日期为准居中编排;联合行文时，将各发文机关署名按照发文机关顺序整齐排列在相应位置，等距撑开，长度一致，每排最多排三个。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楷体" w:hAnsi="楷体" w:eastAsia="楷体" w:cs="楷体"/>
          <w:b/>
          <w:bCs/>
          <w:i w:val="0"/>
          <w:iCs w:val="0"/>
          <w:caps w:val="0"/>
          <w:color w:val="auto"/>
          <w:spacing w:val="0"/>
          <w:sz w:val="32"/>
          <w:szCs w:val="32"/>
          <w:lang w:eastAsia="zh-CN"/>
        </w:rPr>
        <w:t>(六)成文日期。</w:t>
      </w:r>
      <w:r>
        <w:rPr>
          <w:rFonts w:hint="eastAsia" w:ascii="仿宋_GB2312" w:hAnsi="仿宋_GB2312" w:eastAsia="仿宋_GB2312" w:cs="仿宋_GB2312"/>
          <w:i w:val="0"/>
          <w:iCs w:val="0"/>
          <w:caps w:val="0"/>
          <w:color w:val="auto"/>
          <w:spacing w:val="0"/>
          <w:sz w:val="32"/>
          <w:szCs w:val="32"/>
          <w:lang w:eastAsia="zh-CN"/>
        </w:rPr>
        <w:t>成文日期一般右空4字编排,用阿拉伯数宇将年、月、日标全，年份应标全称，月、日不编排虚位。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楷体" w:hAnsi="楷体" w:eastAsia="楷体" w:cs="楷体"/>
          <w:b/>
          <w:bCs/>
          <w:i w:val="0"/>
          <w:iCs w:val="0"/>
          <w:caps w:val="0"/>
          <w:color w:val="auto"/>
          <w:spacing w:val="0"/>
          <w:sz w:val="32"/>
          <w:szCs w:val="32"/>
          <w:lang w:eastAsia="zh-CN"/>
        </w:rPr>
        <w:t>(七)印章。</w:t>
      </w:r>
      <w:r>
        <w:rPr>
          <w:rFonts w:hint="eastAsia" w:ascii="仿宋_GB2312" w:hAnsi="仿宋_GB2312" w:eastAsia="仿宋_GB2312" w:cs="仿宋_GB2312"/>
          <w:i w:val="0"/>
          <w:iCs w:val="0"/>
          <w:caps w:val="0"/>
          <w:color w:val="auto"/>
          <w:spacing w:val="0"/>
          <w:sz w:val="32"/>
          <w:szCs w:val="32"/>
          <w:lang w:eastAsia="zh-CN"/>
        </w:rPr>
        <w:t>单独行文时，印章顶端上距正文(或附件说明)一行之内，端正、居中下压成文日期。联合行文时，按照发文机关顺序将印章一一对应、端正、居中下压发文机关署名。最后一个印章端正、居中下压发文机关署名和成文日期，印章之间排列整齐、互不相交或相切，每排印章两端不得超出版心，首排印章顶端上距正文一行之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当公文排版后所剩空白处不能容下印章、成文日期时，应采取调整行距、字距的措施，务使印章与正文同处一面，不得采取标识“此页无正文”的方法。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楷体" w:hAnsi="楷体" w:eastAsia="楷体" w:cs="楷体"/>
          <w:b/>
          <w:bCs/>
          <w:i w:val="0"/>
          <w:iCs w:val="0"/>
          <w:caps w:val="0"/>
          <w:color w:val="auto"/>
          <w:spacing w:val="0"/>
          <w:sz w:val="32"/>
          <w:szCs w:val="32"/>
          <w:lang w:eastAsia="zh-CN"/>
        </w:rPr>
        <w:t>(八)附注。</w:t>
      </w:r>
      <w:r>
        <w:rPr>
          <w:rFonts w:hint="eastAsia" w:ascii="仿宋_GB2312" w:hAnsi="仿宋_GB2312" w:eastAsia="仿宋_GB2312" w:cs="仿宋_GB2312"/>
          <w:i w:val="0"/>
          <w:iCs w:val="0"/>
          <w:caps w:val="0"/>
          <w:color w:val="auto"/>
          <w:spacing w:val="0"/>
          <w:sz w:val="32"/>
          <w:szCs w:val="32"/>
          <w:lang w:eastAsia="zh-CN"/>
        </w:rPr>
        <w:t>公文如有附注，用3号仿宋体字居左空2字加圆括号编排在成文日期下一行。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楷体" w:hAnsi="楷体" w:eastAsia="楷体" w:cs="楷体"/>
          <w:b/>
          <w:bCs/>
          <w:i w:val="0"/>
          <w:iCs w:val="0"/>
          <w:caps w:val="0"/>
          <w:color w:val="auto"/>
          <w:spacing w:val="0"/>
          <w:sz w:val="32"/>
          <w:szCs w:val="32"/>
          <w:lang w:eastAsia="zh-CN"/>
        </w:rPr>
        <w:t>(九)附件。</w:t>
      </w:r>
      <w:r>
        <w:rPr>
          <w:rFonts w:hint="eastAsia" w:ascii="仿宋_GB2312" w:hAnsi="仿宋_GB2312" w:eastAsia="仿宋_GB2312" w:cs="仿宋_GB2312"/>
          <w:i w:val="0"/>
          <w:iCs w:val="0"/>
          <w:caps w:val="0"/>
          <w:color w:val="auto"/>
          <w:spacing w:val="0"/>
          <w:sz w:val="32"/>
          <w:szCs w:val="32"/>
          <w:lang w:eastAsia="zh-CN"/>
        </w:rPr>
        <w:t>附件应当另面编排，并在版记之前，与公文正文一起装订。在附件左上角第一行用3号黑体字顶格编排“附件”二字，两字之间空1字;有顺序号时标注顺序号，“附件”二字之间不空字。附件标题居中编排在版心第三行。附件格式要求同正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如附件与正文不能一起装订，应在附件左上角第一行顶格编排公文的发文字号并在其后标注“附件”二字及顺序号。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auto"/>
          <w:spacing w:val="0"/>
          <w:sz w:val="32"/>
          <w:szCs w:val="32"/>
          <w:lang w:eastAsia="zh-CN"/>
        </w:rPr>
      </w:pPr>
      <w:r>
        <w:rPr>
          <w:rFonts w:hint="eastAsia" w:ascii="黑体" w:hAnsi="黑体" w:eastAsia="黑体" w:cs="黑体"/>
          <w:i w:val="0"/>
          <w:iCs w:val="0"/>
          <w:caps w:val="0"/>
          <w:color w:val="auto"/>
          <w:spacing w:val="0"/>
          <w:sz w:val="32"/>
          <w:szCs w:val="32"/>
          <w:lang w:eastAsia="zh-CN"/>
        </w:rPr>
        <w:t>四、版记部分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版记包括抄送机关、印发机关和印发日期、识别条码等内容。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楷体" w:hAnsi="楷体" w:eastAsia="楷体" w:cs="楷体"/>
          <w:b/>
          <w:bCs/>
          <w:i w:val="0"/>
          <w:iCs w:val="0"/>
          <w:caps w:val="0"/>
          <w:color w:val="auto"/>
          <w:spacing w:val="0"/>
          <w:sz w:val="32"/>
          <w:szCs w:val="32"/>
          <w:lang w:eastAsia="zh-CN"/>
        </w:rPr>
        <w:t>(一)版记中的分隔线及位置。</w:t>
      </w:r>
      <w:r>
        <w:rPr>
          <w:rFonts w:hint="eastAsia" w:ascii="仿宋_GB2312" w:hAnsi="仿宋_GB2312" w:eastAsia="仿宋_GB2312" w:cs="仿宋_GB2312"/>
          <w:i w:val="0"/>
          <w:iCs w:val="0"/>
          <w:caps w:val="0"/>
          <w:color w:val="auto"/>
          <w:spacing w:val="0"/>
          <w:sz w:val="32"/>
          <w:szCs w:val="32"/>
          <w:lang w:eastAsia="zh-CN"/>
        </w:rPr>
        <w:t>版记中的分隔线与版心同宽，首条分隔线和末条分隔线用粗线(高度为0.35毫米)，中间的分隔线用细线(高度为0.25毫米)。首条分隔线位于版记第一个要素之上，末条分隔线与公文最后一面的版心下边缘重合。版记应置于公文最后一页，版记的最后一个要素置于最后一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楷体" w:hAnsi="楷体" w:eastAsia="楷体" w:cs="楷体"/>
          <w:b/>
          <w:bCs/>
          <w:i w:val="0"/>
          <w:iCs w:val="0"/>
          <w:caps w:val="0"/>
          <w:color w:val="auto"/>
          <w:spacing w:val="0"/>
          <w:sz w:val="32"/>
          <w:szCs w:val="32"/>
          <w:lang w:eastAsia="zh-CN"/>
        </w:rPr>
        <w:t>(二)抄送机关。</w:t>
      </w:r>
      <w:r>
        <w:rPr>
          <w:rFonts w:hint="eastAsia" w:ascii="仿宋_GB2312" w:hAnsi="仿宋_GB2312" w:eastAsia="仿宋_GB2312" w:cs="仿宋_GB2312"/>
          <w:i w:val="0"/>
          <w:iCs w:val="0"/>
          <w:caps w:val="0"/>
          <w:color w:val="auto"/>
          <w:spacing w:val="0"/>
          <w:sz w:val="32"/>
          <w:szCs w:val="32"/>
          <w:lang w:eastAsia="zh-CN"/>
        </w:rPr>
        <w:t>公文如有抄送机关，一般用4号仿宋体字，在印发机关和印发日期上一行，左右各空1字编排。“抄送”二字后加全角冒号和抄送机关名称，回行时与冒号的首字对齐;在最后一个抄送机关名称后标句号。如需把主送机关移到版记，除将“抄送”二字改为“主送”处，编排方法同抄送机关。既有主送机关又有抄送机关时，应将主送机关置于抄送机关上一行，之间不加分隔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楷体" w:hAnsi="楷体" w:eastAsia="楷体" w:cs="楷体"/>
          <w:b/>
          <w:bCs/>
          <w:i w:val="0"/>
          <w:iCs w:val="0"/>
          <w:caps w:val="0"/>
          <w:color w:val="auto"/>
          <w:spacing w:val="0"/>
          <w:sz w:val="32"/>
          <w:szCs w:val="32"/>
          <w:lang w:eastAsia="zh-CN"/>
        </w:rPr>
        <w:t>(三)印发机关和印发日期。</w:t>
      </w:r>
      <w:r>
        <w:rPr>
          <w:rFonts w:hint="eastAsia" w:ascii="仿宋_GB2312" w:hAnsi="仿宋_GB2312" w:eastAsia="仿宋_GB2312" w:cs="仿宋_GB2312"/>
          <w:i w:val="0"/>
          <w:iCs w:val="0"/>
          <w:caps w:val="0"/>
          <w:color w:val="auto"/>
          <w:spacing w:val="0"/>
          <w:sz w:val="32"/>
          <w:szCs w:val="32"/>
          <w:lang w:eastAsia="zh-CN"/>
        </w:rPr>
        <w:t>一般用4号仿宋体字，编排在末条分隔线之上，印发机关左空1字，印发日期右空1字。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楷体" w:hAnsi="楷体" w:eastAsia="楷体" w:cs="楷体"/>
          <w:b/>
          <w:bCs/>
          <w:i w:val="0"/>
          <w:iCs w:val="0"/>
          <w:caps w:val="0"/>
          <w:color w:val="auto"/>
          <w:spacing w:val="0"/>
          <w:sz w:val="32"/>
          <w:szCs w:val="32"/>
          <w:lang w:eastAsia="zh-CN"/>
        </w:rPr>
        <w:t>(四)识别条码。</w:t>
      </w:r>
      <w:r>
        <w:rPr>
          <w:rFonts w:hint="eastAsia" w:ascii="仿宋_GB2312" w:hAnsi="仿宋_GB2312" w:eastAsia="仿宋_GB2312" w:cs="仿宋_GB2312"/>
          <w:i w:val="0"/>
          <w:iCs w:val="0"/>
          <w:caps w:val="0"/>
          <w:color w:val="auto"/>
          <w:spacing w:val="0"/>
          <w:sz w:val="32"/>
          <w:szCs w:val="32"/>
          <w:lang w:eastAsia="zh-CN"/>
        </w:rPr>
        <w:t>印制公文识别条码一般在版记右下侧，右空1字，中心线与页码一字线平行。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lang w:eastAsia="zh-CN"/>
        </w:rPr>
      </w:pPr>
    </w:p>
    <w:p>
      <w:pPr>
        <w:pStyle w:val="2"/>
        <w:rPr>
          <w:rFonts w:hint="eastAsia" w:ascii="仿宋_GB2312" w:eastAsia="仿宋_GB2312"/>
          <w:bCs/>
          <w:sz w:val="32"/>
          <w:szCs w:val="32"/>
        </w:rPr>
      </w:pPr>
    </w:p>
    <w:p>
      <w:pPr>
        <w:pStyle w:val="2"/>
        <w:rPr>
          <w:rFonts w:hint="eastAsia" w:ascii="仿宋_GB2312" w:eastAsia="仿宋_GB2312"/>
          <w:bCs/>
          <w:sz w:val="32"/>
          <w:szCs w:val="32"/>
        </w:rPr>
      </w:pPr>
    </w:p>
    <w:p>
      <w:pPr>
        <w:pStyle w:val="2"/>
        <w:rPr>
          <w:rFonts w:hint="eastAsia" w:ascii="仿宋_GB2312" w:eastAsia="仿宋_GB2312"/>
          <w:bCs/>
          <w:sz w:val="32"/>
          <w:szCs w:val="32"/>
        </w:rPr>
      </w:pPr>
    </w:p>
    <w:p>
      <w:pPr>
        <w:pStyle w:val="2"/>
        <w:rPr>
          <w:rFonts w:hint="eastAsia" w:ascii="仿宋_GB2312" w:eastAsia="仿宋_GB2312"/>
          <w:bCs/>
          <w:sz w:val="32"/>
          <w:szCs w:val="32"/>
        </w:rPr>
      </w:pPr>
    </w:p>
    <w:p>
      <w:pPr>
        <w:pBdr>
          <w:top w:val="single" w:color="auto" w:sz="6" w:space="1"/>
          <w:bottom w:val="single" w:color="auto" w:sz="6" w:space="1"/>
        </w:pBdr>
        <w:ind w:firstLine="28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sz w:val="28"/>
          <w:szCs w:val="28"/>
        </w:rPr>
        <w:t>许昌市</w:t>
      </w:r>
      <w:r>
        <w:rPr>
          <w:rFonts w:hint="eastAsia" w:ascii="仿宋_GB2312" w:hAnsi="仿宋_GB2312" w:eastAsia="仿宋_GB2312" w:cs="仿宋_GB2312"/>
          <w:sz w:val="28"/>
          <w:szCs w:val="28"/>
          <w:lang w:eastAsia="zh-CN"/>
        </w:rPr>
        <w:t>市场</w:t>
      </w:r>
      <w:r>
        <w:rPr>
          <w:rFonts w:hint="eastAsia" w:ascii="仿宋_GB2312" w:hAnsi="仿宋_GB2312" w:eastAsia="仿宋_GB2312" w:cs="仿宋_GB2312"/>
          <w:sz w:val="28"/>
          <w:szCs w:val="28"/>
        </w:rPr>
        <w:t xml:space="preserve">监督管理局办公室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26027"/>
    <w:rsid w:val="001D7D01"/>
    <w:rsid w:val="00500F39"/>
    <w:rsid w:val="008B51CD"/>
    <w:rsid w:val="00942850"/>
    <w:rsid w:val="00EE0745"/>
    <w:rsid w:val="01075133"/>
    <w:rsid w:val="016061FC"/>
    <w:rsid w:val="018964F3"/>
    <w:rsid w:val="026E7DD6"/>
    <w:rsid w:val="028724D0"/>
    <w:rsid w:val="02884421"/>
    <w:rsid w:val="029D40F6"/>
    <w:rsid w:val="02E25CFA"/>
    <w:rsid w:val="02EF13AE"/>
    <w:rsid w:val="032C1733"/>
    <w:rsid w:val="03493168"/>
    <w:rsid w:val="03691F1B"/>
    <w:rsid w:val="0397485B"/>
    <w:rsid w:val="040A696C"/>
    <w:rsid w:val="04475711"/>
    <w:rsid w:val="04524567"/>
    <w:rsid w:val="04580F92"/>
    <w:rsid w:val="048C47EB"/>
    <w:rsid w:val="04E62462"/>
    <w:rsid w:val="0505793C"/>
    <w:rsid w:val="05177812"/>
    <w:rsid w:val="05372C92"/>
    <w:rsid w:val="058F54E2"/>
    <w:rsid w:val="05B7263E"/>
    <w:rsid w:val="05DD7B54"/>
    <w:rsid w:val="062A4912"/>
    <w:rsid w:val="06414DFA"/>
    <w:rsid w:val="06546705"/>
    <w:rsid w:val="066B0E4E"/>
    <w:rsid w:val="067321DA"/>
    <w:rsid w:val="06EC75BB"/>
    <w:rsid w:val="079C2AFF"/>
    <w:rsid w:val="07EA2753"/>
    <w:rsid w:val="07FC143F"/>
    <w:rsid w:val="085C2131"/>
    <w:rsid w:val="08662C7C"/>
    <w:rsid w:val="08703CFA"/>
    <w:rsid w:val="092D1D3F"/>
    <w:rsid w:val="097474B4"/>
    <w:rsid w:val="097A7E73"/>
    <w:rsid w:val="09A42B69"/>
    <w:rsid w:val="09C925A8"/>
    <w:rsid w:val="09E7071D"/>
    <w:rsid w:val="09F12F71"/>
    <w:rsid w:val="0A1007A2"/>
    <w:rsid w:val="0A261BF1"/>
    <w:rsid w:val="0A4522CB"/>
    <w:rsid w:val="0A691D85"/>
    <w:rsid w:val="0A8664AB"/>
    <w:rsid w:val="0A936EE3"/>
    <w:rsid w:val="0A9D2907"/>
    <w:rsid w:val="0ACD7FF6"/>
    <w:rsid w:val="0B145627"/>
    <w:rsid w:val="0B253B9F"/>
    <w:rsid w:val="0B661D65"/>
    <w:rsid w:val="0B90318C"/>
    <w:rsid w:val="0BDD1C91"/>
    <w:rsid w:val="0BE37D18"/>
    <w:rsid w:val="0BEC7345"/>
    <w:rsid w:val="0BF424B2"/>
    <w:rsid w:val="0BF71CE0"/>
    <w:rsid w:val="0C313352"/>
    <w:rsid w:val="0C5A1841"/>
    <w:rsid w:val="0CB84D08"/>
    <w:rsid w:val="0CF03DA6"/>
    <w:rsid w:val="0D09710F"/>
    <w:rsid w:val="0D440197"/>
    <w:rsid w:val="0D511567"/>
    <w:rsid w:val="0D76353A"/>
    <w:rsid w:val="0D98038F"/>
    <w:rsid w:val="0DB17421"/>
    <w:rsid w:val="0DB76C30"/>
    <w:rsid w:val="0E1F5DE2"/>
    <w:rsid w:val="0E380C6D"/>
    <w:rsid w:val="0EA82A2E"/>
    <w:rsid w:val="0EED2E28"/>
    <w:rsid w:val="0EF51D91"/>
    <w:rsid w:val="0EF961A2"/>
    <w:rsid w:val="0F692759"/>
    <w:rsid w:val="0F791F0C"/>
    <w:rsid w:val="0F7D5A08"/>
    <w:rsid w:val="0F8E7D0D"/>
    <w:rsid w:val="0FB5057F"/>
    <w:rsid w:val="0FC57E73"/>
    <w:rsid w:val="10196DCF"/>
    <w:rsid w:val="10AA65D2"/>
    <w:rsid w:val="10DF07EA"/>
    <w:rsid w:val="10FB590B"/>
    <w:rsid w:val="10FF72E2"/>
    <w:rsid w:val="11273296"/>
    <w:rsid w:val="112B4568"/>
    <w:rsid w:val="113B0B84"/>
    <w:rsid w:val="11861A8C"/>
    <w:rsid w:val="119870A3"/>
    <w:rsid w:val="11AE670A"/>
    <w:rsid w:val="11CC7876"/>
    <w:rsid w:val="122F5841"/>
    <w:rsid w:val="12A93CBD"/>
    <w:rsid w:val="12C36C8B"/>
    <w:rsid w:val="12F70158"/>
    <w:rsid w:val="13846D0E"/>
    <w:rsid w:val="139646EC"/>
    <w:rsid w:val="13A469B8"/>
    <w:rsid w:val="14822FFF"/>
    <w:rsid w:val="149E1273"/>
    <w:rsid w:val="14F9240D"/>
    <w:rsid w:val="15301947"/>
    <w:rsid w:val="15F16BDE"/>
    <w:rsid w:val="16312A7A"/>
    <w:rsid w:val="164B6521"/>
    <w:rsid w:val="16653112"/>
    <w:rsid w:val="17353EE9"/>
    <w:rsid w:val="176812EA"/>
    <w:rsid w:val="177D1AD0"/>
    <w:rsid w:val="178435D6"/>
    <w:rsid w:val="17B22954"/>
    <w:rsid w:val="181C17B0"/>
    <w:rsid w:val="18721C15"/>
    <w:rsid w:val="189627EE"/>
    <w:rsid w:val="189B679A"/>
    <w:rsid w:val="18A37FEF"/>
    <w:rsid w:val="18A76126"/>
    <w:rsid w:val="18C76A80"/>
    <w:rsid w:val="18E05368"/>
    <w:rsid w:val="18FA08A9"/>
    <w:rsid w:val="19AD6F35"/>
    <w:rsid w:val="19E63DB2"/>
    <w:rsid w:val="19F50CB8"/>
    <w:rsid w:val="1A6A7243"/>
    <w:rsid w:val="1A9D4610"/>
    <w:rsid w:val="1AAA6C5E"/>
    <w:rsid w:val="1AC92D58"/>
    <w:rsid w:val="1AF56063"/>
    <w:rsid w:val="1B031D87"/>
    <w:rsid w:val="1B050038"/>
    <w:rsid w:val="1B1104F1"/>
    <w:rsid w:val="1B957338"/>
    <w:rsid w:val="1BB12D15"/>
    <w:rsid w:val="1BBE090C"/>
    <w:rsid w:val="1BFA7AAF"/>
    <w:rsid w:val="1C375C3E"/>
    <w:rsid w:val="1C60188E"/>
    <w:rsid w:val="1CA23238"/>
    <w:rsid w:val="1CAF5FCB"/>
    <w:rsid w:val="1D0D2445"/>
    <w:rsid w:val="1D3E48E0"/>
    <w:rsid w:val="1D3E51A4"/>
    <w:rsid w:val="1D43224C"/>
    <w:rsid w:val="1D665F5F"/>
    <w:rsid w:val="1D740D4D"/>
    <w:rsid w:val="1D901B31"/>
    <w:rsid w:val="1E547A9A"/>
    <w:rsid w:val="1EBB48F9"/>
    <w:rsid w:val="1ECF2D48"/>
    <w:rsid w:val="1EDD6BA2"/>
    <w:rsid w:val="1EFE1036"/>
    <w:rsid w:val="1F525C7B"/>
    <w:rsid w:val="1FB1041E"/>
    <w:rsid w:val="1FCF10B5"/>
    <w:rsid w:val="1FFD21EF"/>
    <w:rsid w:val="20353C30"/>
    <w:rsid w:val="207F2F2E"/>
    <w:rsid w:val="20853EEB"/>
    <w:rsid w:val="20C9553E"/>
    <w:rsid w:val="20E96AEA"/>
    <w:rsid w:val="21204452"/>
    <w:rsid w:val="212D204D"/>
    <w:rsid w:val="21311D56"/>
    <w:rsid w:val="216C37F6"/>
    <w:rsid w:val="21D84930"/>
    <w:rsid w:val="21DB2263"/>
    <w:rsid w:val="21EB6707"/>
    <w:rsid w:val="21F276EA"/>
    <w:rsid w:val="22365AC2"/>
    <w:rsid w:val="22751E26"/>
    <w:rsid w:val="22856933"/>
    <w:rsid w:val="22970C6E"/>
    <w:rsid w:val="22B45121"/>
    <w:rsid w:val="22CA6634"/>
    <w:rsid w:val="22DA65D9"/>
    <w:rsid w:val="22FB1764"/>
    <w:rsid w:val="23117C7F"/>
    <w:rsid w:val="23262551"/>
    <w:rsid w:val="23281DE5"/>
    <w:rsid w:val="236A54F4"/>
    <w:rsid w:val="238039FF"/>
    <w:rsid w:val="2399333C"/>
    <w:rsid w:val="239B4B56"/>
    <w:rsid w:val="23A0779B"/>
    <w:rsid w:val="23BD4E3C"/>
    <w:rsid w:val="23DE2878"/>
    <w:rsid w:val="23E92970"/>
    <w:rsid w:val="23EF0C59"/>
    <w:rsid w:val="23F107DD"/>
    <w:rsid w:val="244C744E"/>
    <w:rsid w:val="2462057C"/>
    <w:rsid w:val="248F4963"/>
    <w:rsid w:val="24A50C74"/>
    <w:rsid w:val="24BF61F4"/>
    <w:rsid w:val="24CC754A"/>
    <w:rsid w:val="24F16E07"/>
    <w:rsid w:val="24F727FE"/>
    <w:rsid w:val="25334C6D"/>
    <w:rsid w:val="25567542"/>
    <w:rsid w:val="25D427A9"/>
    <w:rsid w:val="25DD4A59"/>
    <w:rsid w:val="25F024C9"/>
    <w:rsid w:val="25F8752D"/>
    <w:rsid w:val="26105B02"/>
    <w:rsid w:val="26244C72"/>
    <w:rsid w:val="262B0B62"/>
    <w:rsid w:val="263400AE"/>
    <w:rsid w:val="267E5AD7"/>
    <w:rsid w:val="26BE4DB7"/>
    <w:rsid w:val="26CB05E2"/>
    <w:rsid w:val="26E90234"/>
    <w:rsid w:val="271E0746"/>
    <w:rsid w:val="27377AEF"/>
    <w:rsid w:val="27623587"/>
    <w:rsid w:val="27797DAA"/>
    <w:rsid w:val="27F86969"/>
    <w:rsid w:val="280C4FA4"/>
    <w:rsid w:val="28AE19BE"/>
    <w:rsid w:val="28B04DB0"/>
    <w:rsid w:val="2944170D"/>
    <w:rsid w:val="294D69F7"/>
    <w:rsid w:val="295D3F0F"/>
    <w:rsid w:val="297E124B"/>
    <w:rsid w:val="29822F42"/>
    <w:rsid w:val="29975C34"/>
    <w:rsid w:val="29AE32B0"/>
    <w:rsid w:val="29EE4CFF"/>
    <w:rsid w:val="2A1376A3"/>
    <w:rsid w:val="2A331975"/>
    <w:rsid w:val="2A364F63"/>
    <w:rsid w:val="2A7E0706"/>
    <w:rsid w:val="2AB15099"/>
    <w:rsid w:val="2AC51940"/>
    <w:rsid w:val="2AF51ADD"/>
    <w:rsid w:val="2B0D0BBD"/>
    <w:rsid w:val="2B3A45E7"/>
    <w:rsid w:val="2B4E73D2"/>
    <w:rsid w:val="2B621DD2"/>
    <w:rsid w:val="2B625875"/>
    <w:rsid w:val="2B704BB7"/>
    <w:rsid w:val="2BA93873"/>
    <w:rsid w:val="2BB7272F"/>
    <w:rsid w:val="2BB9123F"/>
    <w:rsid w:val="2BBB4ADF"/>
    <w:rsid w:val="2BD136A1"/>
    <w:rsid w:val="2BEA5CA4"/>
    <w:rsid w:val="2BF01B34"/>
    <w:rsid w:val="2C8F6596"/>
    <w:rsid w:val="2C94217F"/>
    <w:rsid w:val="2CBB7EA4"/>
    <w:rsid w:val="2CC536BD"/>
    <w:rsid w:val="2CF0020F"/>
    <w:rsid w:val="2D291A3F"/>
    <w:rsid w:val="2D523F4E"/>
    <w:rsid w:val="2D960D2F"/>
    <w:rsid w:val="2DB55269"/>
    <w:rsid w:val="2DE664C5"/>
    <w:rsid w:val="2E092860"/>
    <w:rsid w:val="2E166CFA"/>
    <w:rsid w:val="2E175D23"/>
    <w:rsid w:val="2E2B618D"/>
    <w:rsid w:val="2E530735"/>
    <w:rsid w:val="2EDD2031"/>
    <w:rsid w:val="2EF46693"/>
    <w:rsid w:val="2F3C178C"/>
    <w:rsid w:val="2F592D23"/>
    <w:rsid w:val="2F61432E"/>
    <w:rsid w:val="2F786CD9"/>
    <w:rsid w:val="2FDA7160"/>
    <w:rsid w:val="3071230F"/>
    <w:rsid w:val="30E874CE"/>
    <w:rsid w:val="31087630"/>
    <w:rsid w:val="31186703"/>
    <w:rsid w:val="313C23AE"/>
    <w:rsid w:val="31541A25"/>
    <w:rsid w:val="316B3E3E"/>
    <w:rsid w:val="317309C7"/>
    <w:rsid w:val="317D41CC"/>
    <w:rsid w:val="318C22AF"/>
    <w:rsid w:val="319E2512"/>
    <w:rsid w:val="31A673BE"/>
    <w:rsid w:val="32831F02"/>
    <w:rsid w:val="32BA3672"/>
    <w:rsid w:val="32E0145D"/>
    <w:rsid w:val="32EB728E"/>
    <w:rsid w:val="333A4C63"/>
    <w:rsid w:val="3349270A"/>
    <w:rsid w:val="33664157"/>
    <w:rsid w:val="3389563C"/>
    <w:rsid w:val="33CB3F82"/>
    <w:rsid w:val="33D011FF"/>
    <w:rsid w:val="34027CFA"/>
    <w:rsid w:val="34255328"/>
    <w:rsid w:val="346425C8"/>
    <w:rsid w:val="34846DC6"/>
    <w:rsid w:val="34AB3844"/>
    <w:rsid w:val="34B15B9E"/>
    <w:rsid w:val="34BC1AFA"/>
    <w:rsid w:val="34D1689E"/>
    <w:rsid w:val="34FB25A2"/>
    <w:rsid w:val="35136EF4"/>
    <w:rsid w:val="35137815"/>
    <w:rsid w:val="355A559C"/>
    <w:rsid w:val="355D5B75"/>
    <w:rsid w:val="356D55CD"/>
    <w:rsid w:val="35BD60CC"/>
    <w:rsid w:val="35C43332"/>
    <w:rsid w:val="35D60CA5"/>
    <w:rsid w:val="35E96338"/>
    <w:rsid w:val="360B2F62"/>
    <w:rsid w:val="361625B3"/>
    <w:rsid w:val="36182707"/>
    <w:rsid w:val="36194005"/>
    <w:rsid w:val="362C0619"/>
    <w:rsid w:val="36443DF5"/>
    <w:rsid w:val="364753A3"/>
    <w:rsid w:val="364D4135"/>
    <w:rsid w:val="366C0E21"/>
    <w:rsid w:val="36713083"/>
    <w:rsid w:val="36DE793F"/>
    <w:rsid w:val="36F818AC"/>
    <w:rsid w:val="372A43AB"/>
    <w:rsid w:val="372B49A2"/>
    <w:rsid w:val="375F45C4"/>
    <w:rsid w:val="376E45CA"/>
    <w:rsid w:val="37840B2C"/>
    <w:rsid w:val="37AA04F6"/>
    <w:rsid w:val="37C5695F"/>
    <w:rsid w:val="37CA52D6"/>
    <w:rsid w:val="37D427C8"/>
    <w:rsid w:val="38191DA9"/>
    <w:rsid w:val="38310D07"/>
    <w:rsid w:val="38345F9B"/>
    <w:rsid w:val="38503546"/>
    <w:rsid w:val="389E42E6"/>
    <w:rsid w:val="389E55FB"/>
    <w:rsid w:val="389E68D9"/>
    <w:rsid w:val="38E86AF2"/>
    <w:rsid w:val="38F60EC4"/>
    <w:rsid w:val="39434239"/>
    <w:rsid w:val="39586BD0"/>
    <w:rsid w:val="399D3A7B"/>
    <w:rsid w:val="39C460AA"/>
    <w:rsid w:val="39CD3E32"/>
    <w:rsid w:val="3A4E6887"/>
    <w:rsid w:val="3A5126BE"/>
    <w:rsid w:val="3A5D7ADE"/>
    <w:rsid w:val="3A773DC0"/>
    <w:rsid w:val="3A963BC0"/>
    <w:rsid w:val="3AA66EB5"/>
    <w:rsid w:val="3AD50A07"/>
    <w:rsid w:val="3ADC2567"/>
    <w:rsid w:val="3AE362CD"/>
    <w:rsid w:val="3AEE2C36"/>
    <w:rsid w:val="3AFB5A14"/>
    <w:rsid w:val="3B1D768C"/>
    <w:rsid w:val="3B3867B0"/>
    <w:rsid w:val="3B531E19"/>
    <w:rsid w:val="3B7713CE"/>
    <w:rsid w:val="3BAA05A6"/>
    <w:rsid w:val="3BB446A6"/>
    <w:rsid w:val="3BCD5F47"/>
    <w:rsid w:val="3BCE2745"/>
    <w:rsid w:val="3BF4307F"/>
    <w:rsid w:val="3BFF6A0C"/>
    <w:rsid w:val="3C6A7DAF"/>
    <w:rsid w:val="3C9B2BAD"/>
    <w:rsid w:val="3D172808"/>
    <w:rsid w:val="3D90621B"/>
    <w:rsid w:val="3DE07B0D"/>
    <w:rsid w:val="3EFF6BB0"/>
    <w:rsid w:val="3F045E20"/>
    <w:rsid w:val="3F7D6EEE"/>
    <w:rsid w:val="40295DF0"/>
    <w:rsid w:val="40C5380F"/>
    <w:rsid w:val="40FD0C0C"/>
    <w:rsid w:val="41003729"/>
    <w:rsid w:val="41095506"/>
    <w:rsid w:val="410E498D"/>
    <w:rsid w:val="4127537F"/>
    <w:rsid w:val="41296218"/>
    <w:rsid w:val="412C3066"/>
    <w:rsid w:val="4152034F"/>
    <w:rsid w:val="41896E96"/>
    <w:rsid w:val="41C6314C"/>
    <w:rsid w:val="41DB5D79"/>
    <w:rsid w:val="427E183E"/>
    <w:rsid w:val="42954A0B"/>
    <w:rsid w:val="42A90AC7"/>
    <w:rsid w:val="42DE5DB1"/>
    <w:rsid w:val="43192C95"/>
    <w:rsid w:val="435E0331"/>
    <w:rsid w:val="437C10BA"/>
    <w:rsid w:val="43CD44BD"/>
    <w:rsid w:val="43E804FD"/>
    <w:rsid w:val="44303596"/>
    <w:rsid w:val="44AE5D48"/>
    <w:rsid w:val="44BB3CB5"/>
    <w:rsid w:val="44FC3578"/>
    <w:rsid w:val="450706E1"/>
    <w:rsid w:val="452431BB"/>
    <w:rsid w:val="457261AA"/>
    <w:rsid w:val="45826608"/>
    <w:rsid w:val="459108FE"/>
    <w:rsid w:val="4598497A"/>
    <w:rsid w:val="45E732BA"/>
    <w:rsid w:val="4654122B"/>
    <w:rsid w:val="465878FE"/>
    <w:rsid w:val="467C51B2"/>
    <w:rsid w:val="46820941"/>
    <w:rsid w:val="46ED76AF"/>
    <w:rsid w:val="4724793D"/>
    <w:rsid w:val="47790489"/>
    <w:rsid w:val="47E71BDC"/>
    <w:rsid w:val="485F4A42"/>
    <w:rsid w:val="48964D35"/>
    <w:rsid w:val="48D0568C"/>
    <w:rsid w:val="48D34D11"/>
    <w:rsid w:val="497C372D"/>
    <w:rsid w:val="49B04E2A"/>
    <w:rsid w:val="49C91DD9"/>
    <w:rsid w:val="49F10819"/>
    <w:rsid w:val="49FF4917"/>
    <w:rsid w:val="49FF6705"/>
    <w:rsid w:val="4A8E7384"/>
    <w:rsid w:val="4AC35B63"/>
    <w:rsid w:val="4ADD029E"/>
    <w:rsid w:val="4AE808E4"/>
    <w:rsid w:val="4AF543AA"/>
    <w:rsid w:val="4B160F9F"/>
    <w:rsid w:val="4B2D5E4B"/>
    <w:rsid w:val="4B3D0AFF"/>
    <w:rsid w:val="4B427424"/>
    <w:rsid w:val="4B4A3840"/>
    <w:rsid w:val="4B5F6A0F"/>
    <w:rsid w:val="4B876C60"/>
    <w:rsid w:val="4C015805"/>
    <w:rsid w:val="4C147DF1"/>
    <w:rsid w:val="4C3E0AB4"/>
    <w:rsid w:val="4C465133"/>
    <w:rsid w:val="4CB903EC"/>
    <w:rsid w:val="4CEF4610"/>
    <w:rsid w:val="4D087D25"/>
    <w:rsid w:val="4D163749"/>
    <w:rsid w:val="4D1B7F26"/>
    <w:rsid w:val="4D2554D5"/>
    <w:rsid w:val="4D293BC4"/>
    <w:rsid w:val="4D3B669A"/>
    <w:rsid w:val="4D461BF8"/>
    <w:rsid w:val="4D484B4E"/>
    <w:rsid w:val="4D4A25A1"/>
    <w:rsid w:val="4D650F15"/>
    <w:rsid w:val="4D717075"/>
    <w:rsid w:val="4D7F5DA6"/>
    <w:rsid w:val="4D90604B"/>
    <w:rsid w:val="4DB53514"/>
    <w:rsid w:val="4E781E22"/>
    <w:rsid w:val="4E963135"/>
    <w:rsid w:val="4EB83026"/>
    <w:rsid w:val="4EEE1DA2"/>
    <w:rsid w:val="4F1C22F0"/>
    <w:rsid w:val="4F225321"/>
    <w:rsid w:val="4F4B7620"/>
    <w:rsid w:val="4F6136E8"/>
    <w:rsid w:val="4F846BE0"/>
    <w:rsid w:val="5003027B"/>
    <w:rsid w:val="500F5E6C"/>
    <w:rsid w:val="504C0657"/>
    <w:rsid w:val="50575584"/>
    <w:rsid w:val="50890E90"/>
    <w:rsid w:val="50955745"/>
    <w:rsid w:val="50A076DF"/>
    <w:rsid w:val="50F13A63"/>
    <w:rsid w:val="50F56AF4"/>
    <w:rsid w:val="51793808"/>
    <w:rsid w:val="51864AC8"/>
    <w:rsid w:val="51A37B4A"/>
    <w:rsid w:val="51D07D0D"/>
    <w:rsid w:val="51DB70D2"/>
    <w:rsid w:val="51E47B8C"/>
    <w:rsid w:val="51EC3EFE"/>
    <w:rsid w:val="51F20DEB"/>
    <w:rsid w:val="51FD3F83"/>
    <w:rsid w:val="52113D3A"/>
    <w:rsid w:val="521A12B3"/>
    <w:rsid w:val="5223391C"/>
    <w:rsid w:val="527546C6"/>
    <w:rsid w:val="527962AE"/>
    <w:rsid w:val="52BC6FDA"/>
    <w:rsid w:val="53344962"/>
    <w:rsid w:val="53955EAC"/>
    <w:rsid w:val="53AD3E51"/>
    <w:rsid w:val="53B05C2C"/>
    <w:rsid w:val="54313C28"/>
    <w:rsid w:val="54351DB7"/>
    <w:rsid w:val="54A23A68"/>
    <w:rsid w:val="54B546CF"/>
    <w:rsid w:val="54D55458"/>
    <w:rsid w:val="54F82A77"/>
    <w:rsid w:val="55080A1F"/>
    <w:rsid w:val="552A128E"/>
    <w:rsid w:val="55352162"/>
    <w:rsid w:val="55687024"/>
    <w:rsid w:val="556B00DD"/>
    <w:rsid w:val="556C48F0"/>
    <w:rsid w:val="558D32E7"/>
    <w:rsid w:val="55906FDD"/>
    <w:rsid w:val="55C82744"/>
    <w:rsid w:val="563828FE"/>
    <w:rsid w:val="564C174A"/>
    <w:rsid w:val="56677FBE"/>
    <w:rsid w:val="56C90E58"/>
    <w:rsid w:val="5764023F"/>
    <w:rsid w:val="576F0C97"/>
    <w:rsid w:val="577C2F46"/>
    <w:rsid w:val="57A73074"/>
    <w:rsid w:val="57AA346C"/>
    <w:rsid w:val="57AC1901"/>
    <w:rsid w:val="57D14ED9"/>
    <w:rsid w:val="57F20741"/>
    <w:rsid w:val="585852A4"/>
    <w:rsid w:val="588A6C56"/>
    <w:rsid w:val="58BE10F4"/>
    <w:rsid w:val="5923425B"/>
    <w:rsid w:val="59245976"/>
    <w:rsid w:val="59833027"/>
    <w:rsid w:val="59887FAF"/>
    <w:rsid w:val="59BB1A00"/>
    <w:rsid w:val="59C46527"/>
    <w:rsid w:val="59CB320F"/>
    <w:rsid w:val="59E40F15"/>
    <w:rsid w:val="59EE7820"/>
    <w:rsid w:val="59FC2700"/>
    <w:rsid w:val="5A342AFC"/>
    <w:rsid w:val="5A362603"/>
    <w:rsid w:val="5A976245"/>
    <w:rsid w:val="5AA31DD3"/>
    <w:rsid w:val="5AB42862"/>
    <w:rsid w:val="5B2C10D2"/>
    <w:rsid w:val="5B6E57E2"/>
    <w:rsid w:val="5B962B4A"/>
    <w:rsid w:val="5BA86537"/>
    <w:rsid w:val="5BBC3658"/>
    <w:rsid w:val="5C040EAD"/>
    <w:rsid w:val="5C4258ED"/>
    <w:rsid w:val="5C4A390F"/>
    <w:rsid w:val="5C551B2A"/>
    <w:rsid w:val="5C7D6BE2"/>
    <w:rsid w:val="5CA35647"/>
    <w:rsid w:val="5CAA0832"/>
    <w:rsid w:val="5CFB1B4B"/>
    <w:rsid w:val="5D1D3E35"/>
    <w:rsid w:val="5D29388D"/>
    <w:rsid w:val="5D3173D9"/>
    <w:rsid w:val="5D3963F3"/>
    <w:rsid w:val="5D400489"/>
    <w:rsid w:val="5E3148A7"/>
    <w:rsid w:val="5E3E53AC"/>
    <w:rsid w:val="5E41002A"/>
    <w:rsid w:val="5E521E6B"/>
    <w:rsid w:val="5E8C0602"/>
    <w:rsid w:val="5E9D1A86"/>
    <w:rsid w:val="5F0F3BCA"/>
    <w:rsid w:val="5F171091"/>
    <w:rsid w:val="5F6077AC"/>
    <w:rsid w:val="5F707A12"/>
    <w:rsid w:val="5F7D6F17"/>
    <w:rsid w:val="5F987B54"/>
    <w:rsid w:val="5FA631C4"/>
    <w:rsid w:val="5FAE5222"/>
    <w:rsid w:val="5FB40641"/>
    <w:rsid w:val="5FC44DCD"/>
    <w:rsid w:val="5FC72CB5"/>
    <w:rsid w:val="5FCB4999"/>
    <w:rsid w:val="608C5BB9"/>
    <w:rsid w:val="60E23E39"/>
    <w:rsid w:val="61047655"/>
    <w:rsid w:val="614519F6"/>
    <w:rsid w:val="615B6B93"/>
    <w:rsid w:val="61DF72BC"/>
    <w:rsid w:val="62396AD4"/>
    <w:rsid w:val="624D6396"/>
    <w:rsid w:val="624E02B9"/>
    <w:rsid w:val="62515B09"/>
    <w:rsid w:val="62691370"/>
    <w:rsid w:val="62F855D6"/>
    <w:rsid w:val="631E14AC"/>
    <w:rsid w:val="63233CF7"/>
    <w:rsid w:val="633863B0"/>
    <w:rsid w:val="63DE72B1"/>
    <w:rsid w:val="643507D2"/>
    <w:rsid w:val="647D3771"/>
    <w:rsid w:val="64E41FF8"/>
    <w:rsid w:val="64F34A63"/>
    <w:rsid w:val="64F40626"/>
    <w:rsid w:val="65E33811"/>
    <w:rsid w:val="65E944C3"/>
    <w:rsid w:val="66171FAC"/>
    <w:rsid w:val="664A0A20"/>
    <w:rsid w:val="66532849"/>
    <w:rsid w:val="66947ACC"/>
    <w:rsid w:val="66EA10E3"/>
    <w:rsid w:val="66EA7E33"/>
    <w:rsid w:val="66F12894"/>
    <w:rsid w:val="671055F2"/>
    <w:rsid w:val="67382790"/>
    <w:rsid w:val="67B244F1"/>
    <w:rsid w:val="6822364A"/>
    <w:rsid w:val="68242D93"/>
    <w:rsid w:val="684D2B2D"/>
    <w:rsid w:val="685616C4"/>
    <w:rsid w:val="687442C1"/>
    <w:rsid w:val="68911B48"/>
    <w:rsid w:val="68B678DC"/>
    <w:rsid w:val="68D637C4"/>
    <w:rsid w:val="68EA6393"/>
    <w:rsid w:val="691C7A5F"/>
    <w:rsid w:val="697B62A8"/>
    <w:rsid w:val="69E1061C"/>
    <w:rsid w:val="69FD36F7"/>
    <w:rsid w:val="6A114472"/>
    <w:rsid w:val="6A68137F"/>
    <w:rsid w:val="6A7B58BC"/>
    <w:rsid w:val="6A8114A9"/>
    <w:rsid w:val="6AA117F6"/>
    <w:rsid w:val="6AD901EA"/>
    <w:rsid w:val="6ADB2B84"/>
    <w:rsid w:val="6B1A431C"/>
    <w:rsid w:val="6B817ED6"/>
    <w:rsid w:val="6B9B73DB"/>
    <w:rsid w:val="6BA25E72"/>
    <w:rsid w:val="6BA631D0"/>
    <w:rsid w:val="6BCA0737"/>
    <w:rsid w:val="6C0C61A3"/>
    <w:rsid w:val="6C356EDE"/>
    <w:rsid w:val="6C3B2637"/>
    <w:rsid w:val="6C3B3264"/>
    <w:rsid w:val="6C5B0001"/>
    <w:rsid w:val="6C5E6486"/>
    <w:rsid w:val="6C9363DE"/>
    <w:rsid w:val="6CBE5B3F"/>
    <w:rsid w:val="6CC701A6"/>
    <w:rsid w:val="6CD668C9"/>
    <w:rsid w:val="6CE47219"/>
    <w:rsid w:val="6CE61031"/>
    <w:rsid w:val="6D8F4578"/>
    <w:rsid w:val="6E0B1939"/>
    <w:rsid w:val="6E57564F"/>
    <w:rsid w:val="6E5C3D28"/>
    <w:rsid w:val="6E6C3B62"/>
    <w:rsid w:val="6EA774C7"/>
    <w:rsid w:val="6EB2687A"/>
    <w:rsid w:val="6EF122D8"/>
    <w:rsid w:val="6F13358D"/>
    <w:rsid w:val="6F2B0099"/>
    <w:rsid w:val="6F2D5AE3"/>
    <w:rsid w:val="6F6114EC"/>
    <w:rsid w:val="6FA60A0B"/>
    <w:rsid w:val="6FAD7B2E"/>
    <w:rsid w:val="700D7489"/>
    <w:rsid w:val="702C1817"/>
    <w:rsid w:val="706A1DAF"/>
    <w:rsid w:val="70726520"/>
    <w:rsid w:val="70941FA2"/>
    <w:rsid w:val="709D2DC9"/>
    <w:rsid w:val="70AD60C5"/>
    <w:rsid w:val="70C668BE"/>
    <w:rsid w:val="710D6127"/>
    <w:rsid w:val="714D5294"/>
    <w:rsid w:val="71A84FB5"/>
    <w:rsid w:val="71ED407B"/>
    <w:rsid w:val="71F178DF"/>
    <w:rsid w:val="71FE1A62"/>
    <w:rsid w:val="721A43E0"/>
    <w:rsid w:val="72377ABC"/>
    <w:rsid w:val="72A143AB"/>
    <w:rsid w:val="72B24244"/>
    <w:rsid w:val="72BD0265"/>
    <w:rsid w:val="72C96318"/>
    <w:rsid w:val="72D94CEA"/>
    <w:rsid w:val="72EA2022"/>
    <w:rsid w:val="730F1C57"/>
    <w:rsid w:val="731A7A30"/>
    <w:rsid w:val="731B1619"/>
    <w:rsid w:val="73230E2C"/>
    <w:rsid w:val="732F7B98"/>
    <w:rsid w:val="73546AA7"/>
    <w:rsid w:val="73892660"/>
    <w:rsid w:val="73894922"/>
    <w:rsid w:val="73C221C0"/>
    <w:rsid w:val="74150FB0"/>
    <w:rsid w:val="747937D6"/>
    <w:rsid w:val="74972DD6"/>
    <w:rsid w:val="74C85FF2"/>
    <w:rsid w:val="74D43A22"/>
    <w:rsid w:val="74EE6C49"/>
    <w:rsid w:val="751B0523"/>
    <w:rsid w:val="75301D57"/>
    <w:rsid w:val="753F2B30"/>
    <w:rsid w:val="7546192C"/>
    <w:rsid w:val="756E721F"/>
    <w:rsid w:val="75715584"/>
    <w:rsid w:val="75862FCE"/>
    <w:rsid w:val="75897817"/>
    <w:rsid w:val="760A6873"/>
    <w:rsid w:val="761B3498"/>
    <w:rsid w:val="766270ED"/>
    <w:rsid w:val="766C1F88"/>
    <w:rsid w:val="76916EA5"/>
    <w:rsid w:val="76BF0009"/>
    <w:rsid w:val="76CC0853"/>
    <w:rsid w:val="76CF20FC"/>
    <w:rsid w:val="76D91F9F"/>
    <w:rsid w:val="77496490"/>
    <w:rsid w:val="77796C30"/>
    <w:rsid w:val="778A0DC1"/>
    <w:rsid w:val="779867AF"/>
    <w:rsid w:val="77F360D6"/>
    <w:rsid w:val="784234EA"/>
    <w:rsid w:val="785C1A9A"/>
    <w:rsid w:val="78A47D3D"/>
    <w:rsid w:val="78AA5F40"/>
    <w:rsid w:val="790C2772"/>
    <w:rsid w:val="79502FF9"/>
    <w:rsid w:val="79737AE9"/>
    <w:rsid w:val="798845E7"/>
    <w:rsid w:val="79D4350F"/>
    <w:rsid w:val="79DF209E"/>
    <w:rsid w:val="7A1F7BC5"/>
    <w:rsid w:val="7ADB37B7"/>
    <w:rsid w:val="7B110B0C"/>
    <w:rsid w:val="7B1652B1"/>
    <w:rsid w:val="7B337352"/>
    <w:rsid w:val="7B4C0AA6"/>
    <w:rsid w:val="7BA86D1A"/>
    <w:rsid w:val="7BBA3943"/>
    <w:rsid w:val="7C0C1446"/>
    <w:rsid w:val="7C557294"/>
    <w:rsid w:val="7C95194E"/>
    <w:rsid w:val="7C9945F7"/>
    <w:rsid w:val="7D282E04"/>
    <w:rsid w:val="7D2D423D"/>
    <w:rsid w:val="7D32204D"/>
    <w:rsid w:val="7D856A14"/>
    <w:rsid w:val="7DB624F7"/>
    <w:rsid w:val="7DBC0F0E"/>
    <w:rsid w:val="7DF561C3"/>
    <w:rsid w:val="7E741FCE"/>
    <w:rsid w:val="7E765869"/>
    <w:rsid w:val="7E7E1010"/>
    <w:rsid w:val="7ECA7740"/>
    <w:rsid w:val="7EF457DA"/>
    <w:rsid w:val="7F047C54"/>
    <w:rsid w:val="7F277B00"/>
    <w:rsid w:val="7F4173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Times New Roman"/>
      <w:kern w:val="2"/>
      <w:sz w:val="21"/>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任然</cp:lastModifiedBy>
  <cp:lastPrinted>2021-05-07T03:04:00Z</cp:lastPrinted>
  <dcterms:modified xsi:type="dcterms:W3CDTF">2021-05-07T08:15:22Z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FCF4FEA3D25947CDA9B583E5C612EC02</vt:lpwstr>
  </property>
</Properties>
</file>